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7A5F" w:rsidRPr="006D6D52" w:rsidRDefault="00067A5F" w:rsidP="00067A5F">
      <w:pPr>
        <w:tabs>
          <w:tab w:val="right" w:pos="9639"/>
        </w:tabs>
        <w:spacing w:after="0"/>
        <w:rPr>
          <w:rFonts w:ascii="Arial" w:eastAsia="맑은 고딕" w:hAnsi="Arial"/>
          <w:b/>
          <w:i/>
          <w:noProof/>
          <w:color w:val="000000"/>
          <w:sz w:val="28"/>
        </w:rPr>
      </w:pPr>
      <w:r w:rsidRPr="00670ECC">
        <w:rPr>
          <w:rFonts w:ascii="Arial" w:eastAsia="맑은 고딕" w:hAnsi="Arial"/>
          <w:b/>
          <w:noProof/>
          <w:sz w:val="24"/>
        </w:rPr>
        <w:t>3GPP</w:t>
      </w:r>
      <w:r w:rsidR="002C76E8">
        <w:rPr>
          <w:rFonts w:ascii="Arial" w:eastAsia="맑은 고딕" w:hAnsi="Arial" w:hint="eastAsia"/>
          <w:b/>
          <w:noProof/>
          <w:sz w:val="24"/>
        </w:rPr>
        <w:t xml:space="preserve"> </w:t>
      </w:r>
      <w:r w:rsidRPr="00670ECC">
        <w:rPr>
          <w:rFonts w:ascii="Arial" w:eastAsia="맑은 고딕" w:hAnsi="Arial"/>
          <w:b/>
          <w:noProof/>
          <w:sz w:val="24"/>
        </w:rPr>
        <w:t>TSG RAN WG</w:t>
      </w:r>
      <w:r>
        <w:rPr>
          <w:rFonts w:ascii="Arial" w:eastAsia="맑은 고딕" w:hAnsi="Arial" w:hint="eastAsia"/>
          <w:b/>
          <w:noProof/>
          <w:sz w:val="24"/>
        </w:rPr>
        <w:t>2</w:t>
      </w:r>
      <w:r w:rsidR="003335E9">
        <w:rPr>
          <w:rFonts w:ascii="Arial" w:eastAsia="맑은 고딕" w:hAnsi="Arial" w:hint="eastAsia"/>
          <w:b/>
          <w:noProof/>
          <w:sz w:val="24"/>
        </w:rPr>
        <w:t xml:space="preserve"> </w:t>
      </w:r>
      <w:r w:rsidR="00026FA5">
        <w:rPr>
          <w:rFonts w:ascii="Arial" w:eastAsia="맑은 고딕" w:hAnsi="Arial" w:hint="eastAsia"/>
          <w:b/>
          <w:noProof/>
          <w:sz w:val="24"/>
        </w:rPr>
        <w:t>#</w:t>
      </w:r>
      <w:r w:rsidR="003335E9">
        <w:rPr>
          <w:rFonts w:ascii="Arial" w:eastAsia="맑은 고딕" w:hAnsi="Arial" w:hint="eastAsia"/>
          <w:b/>
          <w:noProof/>
          <w:sz w:val="24"/>
        </w:rPr>
        <w:t>99</w:t>
      </w:r>
      <w:r w:rsidR="006534CA">
        <w:rPr>
          <w:rFonts w:ascii="Arial" w:eastAsia="맑은 고딕" w:hAnsi="Arial" w:hint="eastAsia"/>
          <w:b/>
          <w:noProof/>
          <w:sz w:val="24"/>
        </w:rPr>
        <w:t>bis</w:t>
      </w:r>
      <w:r w:rsidRPr="00670ECC">
        <w:rPr>
          <w:rFonts w:ascii="Arial" w:eastAsia="맑은 고딕" w:hAnsi="Arial"/>
          <w:b/>
          <w:i/>
          <w:noProof/>
          <w:sz w:val="28"/>
        </w:rPr>
        <w:tab/>
      </w:r>
      <w:r w:rsidRPr="005619BC">
        <w:rPr>
          <w:rFonts w:ascii="Arial" w:eastAsia="맑은 고딕" w:hAnsi="Arial"/>
          <w:b/>
          <w:i/>
          <w:noProof/>
          <w:color w:val="000000"/>
          <w:sz w:val="28"/>
        </w:rPr>
        <w:t>R</w:t>
      </w:r>
      <w:r w:rsidRPr="005619BC">
        <w:rPr>
          <w:rFonts w:ascii="Arial" w:eastAsia="맑은 고딕" w:hAnsi="Arial" w:hint="eastAsia"/>
          <w:b/>
          <w:i/>
          <w:noProof/>
          <w:color w:val="000000"/>
          <w:sz w:val="28"/>
        </w:rPr>
        <w:t>2</w:t>
      </w:r>
      <w:r w:rsidRPr="005619BC">
        <w:rPr>
          <w:rFonts w:ascii="Arial" w:eastAsia="맑은 고딕" w:hAnsi="Arial"/>
          <w:b/>
          <w:i/>
          <w:noProof/>
          <w:color w:val="000000"/>
          <w:sz w:val="28"/>
        </w:rPr>
        <w:t>-</w:t>
      </w:r>
      <w:r w:rsidRPr="005619BC">
        <w:rPr>
          <w:rFonts w:ascii="Arial" w:eastAsia="맑은 고딕" w:hAnsi="Arial" w:hint="eastAsia"/>
          <w:b/>
          <w:i/>
          <w:noProof/>
          <w:color w:val="000000"/>
          <w:sz w:val="28"/>
        </w:rPr>
        <w:t>1</w:t>
      </w:r>
      <w:r w:rsidR="00086E26" w:rsidRPr="005619BC">
        <w:rPr>
          <w:rFonts w:ascii="Arial" w:eastAsia="맑은 고딕" w:hAnsi="Arial" w:hint="eastAsia"/>
          <w:b/>
          <w:i/>
          <w:noProof/>
          <w:color w:val="000000"/>
          <w:sz w:val="28"/>
        </w:rPr>
        <w:t>7</w:t>
      </w:r>
      <w:r w:rsidR="005619BC" w:rsidRPr="005619BC">
        <w:rPr>
          <w:rFonts w:ascii="Arial" w:eastAsia="맑은 고딕" w:hAnsi="Arial" w:hint="eastAsia"/>
          <w:b/>
          <w:i/>
          <w:noProof/>
          <w:color w:val="000000"/>
          <w:sz w:val="28"/>
        </w:rPr>
        <w:t>11603</w:t>
      </w:r>
      <w:bookmarkStart w:id="0" w:name="_GoBack"/>
      <w:bookmarkEnd w:id="0"/>
    </w:p>
    <w:p w:rsidR="00067A5F" w:rsidRPr="009045BA" w:rsidRDefault="00D21C68" w:rsidP="00067A5F">
      <w:pPr>
        <w:pStyle w:val="CRCoverPage"/>
        <w:spacing w:after="240"/>
        <w:rPr>
          <w:b/>
          <w:i/>
          <w:sz w:val="32"/>
          <w:szCs w:val="24"/>
          <w:lang w:eastAsia="ko-KR"/>
        </w:rPr>
      </w:pPr>
      <w:r>
        <w:rPr>
          <w:rFonts w:eastAsia="맑은 고딕" w:cs="Arial" w:hint="eastAsia"/>
          <w:b/>
          <w:sz w:val="24"/>
          <w:szCs w:val="24"/>
          <w:lang w:eastAsia="ko-KR"/>
        </w:rPr>
        <w:t>Prague, Czech Republic, 9</w:t>
      </w:r>
      <w:r w:rsidRPr="00485EE1">
        <w:rPr>
          <w:rFonts w:eastAsia="맑은 고딕" w:cs="Arial" w:hint="eastAsia"/>
          <w:b/>
          <w:sz w:val="24"/>
          <w:szCs w:val="24"/>
          <w:vertAlign w:val="superscript"/>
          <w:lang w:eastAsia="ko-KR"/>
        </w:rPr>
        <w:t>t</w:t>
      </w:r>
      <w:r>
        <w:rPr>
          <w:rFonts w:eastAsia="맑은 고딕" w:cs="Arial" w:hint="eastAsia"/>
          <w:b/>
          <w:sz w:val="24"/>
          <w:szCs w:val="24"/>
          <w:vertAlign w:val="superscript"/>
          <w:lang w:eastAsia="ko-KR"/>
        </w:rPr>
        <w:t>h</w:t>
      </w:r>
      <w:r>
        <w:rPr>
          <w:rFonts w:eastAsia="맑은 고딕" w:cs="Arial" w:hint="eastAsia"/>
          <w:b/>
          <w:sz w:val="24"/>
          <w:szCs w:val="24"/>
          <w:lang w:eastAsia="ko-KR"/>
        </w:rPr>
        <w:t xml:space="preserve"> to 13</w:t>
      </w:r>
      <w:r w:rsidRPr="00485EE1">
        <w:rPr>
          <w:rFonts w:eastAsia="맑은 고딕" w:cs="Arial" w:hint="eastAsia"/>
          <w:b/>
          <w:sz w:val="24"/>
          <w:szCs w:val="24"/>
          <w:vertAlign w:val="superscript"/>
          <w:lang w:eastAsia="ko-KR"/>
        </w:rPr>
        <w:t>th</w:t>
      </w:r>
      <w:r>
        <w:rPr>
          <w:rFonts w:eastAsia="맑은 고딕" w:cs="Arial" w:hint="eastAsia"/>
          <w:b/>
          <w:sz w:val="24"/>
          <w:szCs w:val="24"/>
          <w:lang w:eastAsia="ko-KR"/>
        </w:rPr>
        <w:t xml:space="preserve"> October 2017            </w:t>
      </w:r>
      <w:r w:rsidRPr="00D21C68">
        <w:rPr>
          <w:rFonts w:eastAsia="맑은 고딕" w:cs="Arial" w:hint="eastAsia"/>
          <w:b/>
          <w:i/>
          <w:szCs w:val="24"/>
          <w:lang w:eastAsia="ko-KR"/>
        </w:rPr>
        <w:t>Resubmission of R2-1709601</w:t>
      </w:r>
    </w:p>
    <w:p w:rsidR="00067A5F" w:rsidRPr="00670ECC" w:rsidRDefault="00067A5F" w:rsidP="00067A5F">
      <w:pPr>
        <w:pStyle w:val="CRCoverPage"/>
        <w:spacing w:after="240"/>
        <w:rPr>
          <w:b/>
          <w:noProof/>
          <w:sz w:val="24"/>
          <w:lang w:eastAsia="ko-KR"/>
        </w:rPr>
      </w:pPr>
      <w:r>
        <w:rPr>
          <w:b/>
          <w:noProof/>
          <w:sz w:val="24"/>
        </w:rPr>
        <w:t>Agenda Item:</w:t>
      </w:r>
      <w:r>
        <w:rPr>
          <w:rFonts w:hint="eastAsia"/>
          <w:b/>
          <w:noProof/>
          <w:sz w:val="24"/>
          <w:lang w:eastAsia="ko-KR"/>
        </w:rPr>
        <w:tab/>
      </w:r>
      <w:r>
        <w:rPr>
          <w:rFonts w:hint="eastAsia"/>
          <w:b/>
          <w:noProof/>
          <w:sz w:val="24"/>
          <w:lang w:eastAsia="ko-KR"/>
        </w:rPr>
        <w:tab/>
      </w:r>
      <w:r w:rsidR="00090FC8">
        <w:rPr>
          <w:rFonts w:hint="eastAsia"/>
          <w:b/>
          <w:noProof/>
          <w:sz w:val="24"/>
          <w:lang w:eastAsia="ko-KR"/>
        </w:rPr>
        <w:t>10.</w:t>
      </w:r>
      <w:r w:rsidR="00787E89">
        <w:rPr>
          <w:rFonts w:hint="eastAsia"/>
          <w:b/>
          <w:noProof/>
          <w:sz w:val="24"/>
          <w:lang w:eastAsia="ko-KR"/>
        </w:rPr>
        <w:t>4</w:t>
      </w:r>
      <w:r w:rsidR="00D6361A">
        <w:rPr>
          <w:rFonts w:hint="eastAsia"/>
          <w:b/>
          <w:noProof/>
          <w:sz w:val="24"/>
          <w:lang w:eastAsia="ko-KR"/>
        </w:rPr>
        <w:t>.</w:t>
      </w:r>
      <w:r w:rsidR="006534CA">
        <w:rPr>
          <w:rFonts w:hint="eastAsia"/>
          <w:b/>
          <w:noProof/>
          <w:sz w:val="24"/>
          <w:lang w:eastAsia="ko-KR"/>
        </w:rPr>
        <w:t>1.4.8</w:t>
      </w:r>
    </w:p>
    <w:p w:rsidR="00067A5F" w:rsidRPr="00670ECC" w:rsidRDefault="00067A5F" w:rsidP="00067A5F">
      <w:pPr>
        <w:pStyle w:val="CRCoverPage"/>
        <w:spacing w:after="240"/>
        <w:ind w:left="2265" w:hanging="2265"/>
        <w:rPr>
          <w:b/>
          <w:noProof/>
          <w:sz w:val="24"/>
          <w:lang w:eastAsia="ko-KR"/>
        </w:rPr>
      </w:pPr>
      <w:r>
        <w:rPr>
          <w:b/>
          <w:noProof/>
          <w:sz w:val="24"/>
        </w:rPr>
        <w:t>Souce</w:t>
      </w:r>
      <w:r>
        <w:rPr>
          <w:rFonts w:hint="eastAsia"/>
          <w:b/>
          <w:noProof/>
          <w:sz w:val="24"/>
          <w:lang w:eastAsia="ko-KR"/>
        </w:rPr>
        <w:t>:</w:t>
      </w:r>
      <w:r>
        <w:rPr>
          <w:rFonts w:hint="eastAsia"/>
          <w:b/>
          <w:noProof/>
          <w:sz w:val="24"/>
          <w:lang w:eastAsia="ko-KR"/>
        </w:rPr>
        <w:tab/>
      </w:r>
      <w:r>
        <w:rPr>
          <w:rFonts w:hint="eastAsia"/>
          <w:b/>
          <w:noProof/>
          <w:sz w:val="24"/>
          <w:lang w:eastAsia="ko-KR"/>
        </w:rPr>
        <w:tab/>
      </w:r>
      <w:r w:rsidRPr="00670ECC">
        <w:rPr>
          <w:b/>
          <w:noProof/>
          <w:sz w:val="24"/>
        </w:rPr>
        <w:t>Samsung</w:t>
      </w:r>
    </w:p>
    <w:p w:rsidR="00104D01" w:rsidRDefault="00067A5F" w:rsidP="000413E3">
      <w:pPr>
        <w:pStyle w:val="CRCoverPage"/>
        <w:spacing w:after="0"/>
        <w:ind w:left="2265" w:hanging="2265"/>
        <w:rPr>
          <w:b/>
          <w:noProof/>
          <w:sz w:val="24"/>
          <w:lang w:eastAsia="ko-KR"/>
        </w:rPr>
      </w:pPr>
      <w:r>
        <w:rPr>
          <w:b/>
          <w:noProof/>
          <w:sz w:val="24"/>
        </w:rPr>
        <w:t>Title:</w:t>
      </w:r>
      <w:r>
        <w:rPr>
          <w:rFonts w:hint="eastAsia"/>
          <w:b/>
          <w:noProof/>
          <w:sz w:val="24"/>
          <w:lang w:eastAsia="ko-KR"/>
        </w:rPr>
        <w:tab/>
      </w:r>
      <w:r>
        <w:rPr>
          <w:rFonts w:hint="eastAsia"/>
          <w:b/>
          <w:noProof/>
          <w:sz w:val="24"/>
          <w:lang w:eastAsia="ko-KR"/>
        </w:rPr>
        <w:tab/>
      </w:r>
      <w:r w:rsidR="00177397" w:rsidRPr="00177397">
        <w:rPr>
          <w:rFonts w:hint="eastAsia"/>
          <w:b/>
          <w:noProof/>
          <w:sz w:val="24"/>
          <w:lang w:eastAsia="ko-KR"/>
        </w:rPr>
        <w:t xml:space="preserve">Discussion on Adaptation of </w:t>
      </w:r>
      <w:r w:rsidR="00104D01" w:rsidRPr="00177397">
        <w:rPr>
          <w:rFonts w:hint="eastAsia"/>
          <w:b/>
          <w:noProof/>
          <w:sz w:val="24"/>
          <w:lang w:eastAsia="ko-KR"/>
        </w:rPr>
        <w:t>M</w:t>
      </w:r>
      <w:r w:rsidR="0059334D" w:rsidRPr="00177397">
        <w:rPr>
          <w:b/>
          <w:noProof/>
          <w:sz w:val="24"/>
          <w:lang w:eastAsia="ko-KR"/>
        </w:rPr>
        <w:t xml:space="preserve">easurement </w:t>
      </w:r>
      <w:r w:rsidR="00104D01" w:rsidRPr="00177397">
        <w:rPr>
          <w:rFonts w:hint="eastAsia"/>
          <w:b/>
          <w:noProof/>
          <w:sz w:val="24"/>
          <w:lang w:eastAsia="ko-KR"/>
        </w:rPr>
        <w:t>R</w:t>
      </w:r>
      <w:r w:rsidR="0059334D" w:rsidRPr="00177397">
        <w:rPr>
          <w:b/>
          <w:noProof/>
          <w:sz w:val="24"/>
          <w:lang w:eastAsia="ko-KR"/>
        </w:rPr>
        <w:t xml:space="preserve">elated </w:t>
      </w:r>
      <w:r w:rsidR="00104D01" w:rsidRPr="00177397">
        <w:rPr>
          <w:rFonts w:hint="eastAsia"/>
          <w:b/>
          <w:noProof/>
          <w:sz w:val="24"/>
          <w:lang w:eastAsia="ko-KR"/>
        </w:rPr>
        <w:t>P</w:t>
      </w:r>
      <w:r w:rsidR="00104D01" w:rsidRPr="00177397">
        <w:rPr>
          <w:b/>
          <w:noProof/>
          <w:sz w:val="24"/>
          <w:lang w:eastAsia="ko-KR"/>
        </w:rPr>
        <w:t>arameters</w:t>
      </w:r>
      <w:r w:rsidR="00177397" w:rsidRPr="00177397">
        <w:rPr>
          <w:rFonts w:hint="eastAsia"/>
          <w:b/>
          <w:noProof/>
          <w:sz w:val="24"/>
          <w:lang w:eastAsia="ko-KR"/>
        </w:rPr>
        <w:t xml:space="preserve"> </w:t>
      </w:r>
    </w:p>
    <w:p w:rsidR="000413E3" w:rsidRPr="00177397" w:rsidRDefault="000413E3" w:rsidP="000413E3">
      <w:pPr>
        <w:pStyle w:val="CRCoverPage"/>
        <w:ind w:left="2265" w:hanging="2265"/>
        <w:rPr>
          <w:b/>
          <w:noProof/>
          <w:sz w:val="24"/>
          <w:lang w:eastAsia="ko-KR"/>
        </w:rPr>
      </w:pPr>
      <w:r>
        <w:rPr>
          <w:rFonts w:hint="eastAsia"/>
          <w:b/>
          <w:noProof/>
          <w:sz w:val="24"/>
          <w:lang w:eastAsia="ko-KR"/>
        </w:rPr>
        <w:tab/>
      </w:r>
      <w:r>
        <w:rPr>
          <w:rFonts w:hint="eastAsia"/>
          <w:b/>
          <w:noProof/>
          <w:sz w:val="24"/>
          <w:lang w:eastAsia="ko-KR"/>
        </w:rPr>
        <w:tab/>
        <w:t>for Different Mobility Scenarios</w:t>
      </w:r>
    </w:p>
    <w:p w:rsidR="00067A5F" w:rsidRPr="00670ECC" w:rsidRDefault="00067A5F" w:rsidP="00177397">
      <w:pPr>
        <w:pStyle w:val="CRCoverPage"/>
        <w:spacing w:before="240" w:after="240"/>
        <w:rPr>
          <w:b/>
          <w:noProof/>
          <w:sz w:val="24"/>
          <w:lang w:eastAsia="ko-KR"/>
        </w:rPr>
      </w:pPr>
      <w:r w:rsidRPr="00670ECC">
        <w:rPr>
          <w:b/>
          <w:noProof/>
          <w:sz w:val="24"/>
        </w:rPr>
        <w:t>Document for:</w:t>
      </w:r>
      <w:r>
        <w:rPr>
          <w:rFonts w:hint="eastAsia"/>
          <w:b/>
          <w:noProof/>
          <w:sz w:val="24"/>
          <w:lang w:eastAsia="ko-KR"/>
        </w:rPr>
        <w:tab/>
      </w:r>
      <w:r w:rsidRPr="00670ECC">
        <w:rPr>
          <w:rFonts w:hint="eastAsia"/>
          <w:b/>
          <w:noProof/>
          <w:sz w:val="24"/>
          <w:lang w:eastAsia="ko-KR"/>
        </w:rPr>
        <w:t>Discussion</w:t>
      </w:r>
      <w:r>
        <w:rPr>
          <w:b/>
          <w:noProof/>
          <w:sz w:val="24"/>
          <w:lang w:eastAsia="ko-KR"/>
        </w:rPr>
        <w:t>/Decision</w:t>
      </w:r>
    </w:p>
    <w:p w:rsidR="00D824BC" w:rsidRDefault="00D824BC" w:rsidP="00D824BC">
      <w:pPr>
        <w:pStyle w:val="1"/>
        <w:pBdr>
          <w:top w:val="single" w:sz="12" w:space="2" w:color="auto"/>
        </w:pBdr>
        <w:rPr>
          <w:rFonts w:eastAsia="맑은 고딕"/>
          <w:color w:val="auto"/>
          <w:lang w:val="en-US" w:eastAsia="ko-KR"/>
        </w:rPr>
      </w:pPr>
      <w:r w:rsidRPr="00670ECC">
        <w:rPr>
          <w:color w:val="auto"/>
          <w:lang w:val="en-US" w:eastAsia="ko-KR"/>
        </w:rPr>
        <w:t>Introduction</w:t>
      </w:r>
    </w:p>
    <w:p w:rsidR="00104D01" w:rsidRDefault="00057FD7" w:rsidP="00104D01">
      <w:pPr>
        <w:pStyle w:val="a6"/>
        <w:spacing w:line="312" w:lineRule="auto"/>
        <w:jc w:val="left"/>
        <w:rPr>
          <w:rFonts w:ascii="Times New Roman" w:hAnsi="Times New Roman" w:cs="Times New Roman"/>
          <w:sz w:val="22"/>
        </w:rPr>
      </w:pPr>
      <w:r>
        <w:rPr>
          <w:rFonts w:ascii="Times New Roman" w:hAnsi="Times New Roman" w:cs="Times New Roman" w:hint="eastAsia"/>
          <w:sz w:val="22"/>
        </w:rPr>
        <w:t xml:space="preserve">At the initial stage of the RRM measurement discussion in RAN2, we agreed that the LTE framework such as measurement object and reporting configuration will be reused as a baseline in NR. Moreover, we also agreed </w:t>
      </w:r>
      <w:proofErr w:type="gramStart"/>
      <w:r>
        <w:rPr>
          <w:rFonts w:ascii="Times New Roman" w:hAnsi="Times New Roman" w:cs="Times New Roman" w:hint="eastAsia"/>
          <w:sz w:val="22"/>
        </w:rPr>
        <w:t>that</w:t>
      </w:r>
      <w:proofErr w:type="gramEnd"/>
      <w:r>
        <w:rPr>
          <w:rFonts w:ascii="Times New Roman" w:hAnsi="Times New Roman" w:cs="Times New Roman" w:hint="eastAsia"/>
          <w:sz w:val="22"/>
        </w:rPr>
        <w:t xml:space="preserve"> both event-triggered measurement reporting and periodic measurement reporting will be supported in NR. These agreements are captured as follows.</w:t>
      </w:r>
    </w:p>
    <w:p w:rsidR="00057FD7" w:rsidRPr="00057FD7" w:rsidRDefault="00057FD7" w:rsidP="00104D01">
      <w:pPr>
        <w:pStyle w:val="a6"/>
        <w:spacing w:line="312" w:lineRule="auto"/>
        <w:jc w:val="left"/>
        <w:rPr>
          <w:rFonts w:ascii="Times New Roman" w:hAnsi="Times New Roman" w:cs="Times New Roman"/>
          <w:sz w:val="22"/>
        </w:rPr>
      </w:pPr>
    </w:p>
    <w:tbl>
      <w:tblPr>
        <w:tblStyle w:val="a7"/>
        <w:tblW w:w="0" w:type="auto"/>
        <w:tblLook w:val="04A0" w:firstRow="1" w:lastRow="0" w:firstColumn="1" w:lastColumn="0" w:noHBand="0" w:noVBand="1"/>
      </w:tblPr>
      <w:tblGrid>
        <w:gridCol w:w="9944"/>
      </w:tblGrid>
      <w:tr w:rsidR="00104D01" w:rsidTr="00104D01">
        <w:tc>
          <w:tcPr>
            <w:tcW w:w="9944" w:type="dxa"/>
          </w:tcPr>
          <w:p w:rsidR="00104D01" w:rsidRDefault="00057FD7" w:rsidP="00104D01">
            <w:pPr>
              <w:pStyle w:val="a6"/>
              <w:spacing w:line="312" w:lineRule="auto"/>
              <w:jc w:val="left"/>
              <w:rPr>
                <w:rFonts w:ascii="Times New Roman" w:hAnsi="Times New Roman" w:cs="Times New Roman"/>
                <w:sz w:val="22"/>
              </w:rPr>
            </w:pPr>
            <w:r>
              <w:rPr>
                <w:rFonts w:ascii="Times New Roman" w:hAnsi="Times New Roman" w:cs="Times New Roman" w:hint="eastAsia"/>
                <w:sz w:val="22"/>
              </w:rPr>
              <w:t xml:space="preserve">RAN2 #96: </w:t>
            </w:r>
            <w:r w:rsidR="00104D01">
              <w:rPr>
                <w:rFonts w:ascii="Times New Roman" w:hAnsi="Times New Roman" w:cs="Times New Roman" w:hint="eastAsia"/>
                <w:sz w:val="22"/>
              </w:rPr>
              <w:t>Agreements for connected active</w:t>
            </w:r>
          </w:p>
          <w:p w:rsidR="00104D01" w:rsidRDefault="00104D01" w:rsidP="00104D01">
            <w:pPr>
              <w:pStyle w:val="a6"/>
              <w:numPr>
                <w:ilvl w:val="0"/>
                <w:numId w:val="16"/>
              </w:numPr>
              <w:spacing w:line="312" w:lineRule="auto"/>
              <w:jc w:val="left"/>
              <w:rPr>
                <w:rFonts w:ascii="Times New Roman" w:hAnsi="Times New Roman" w:cs="Times New Roman"/>
                <w:sz w:val="22"/>
              </w:rPr>
            </w:pPr>
            <w:r>
              <w:rPr>
                <w:rFonts w:ascii="Times New Roman" w:hAnsi="Times New Roman" w:cs="Times New Roman" w:hint="eastAsia"/>
                <w:sz w:val="22"/>
              </w:rPr>
              <w:t xml:space="preserve">The scope of the RRM measurement should mainly be to facilitate the RRC driven </w:t>
            </w:r>
            <w:r>
              <w:rPr>
                <w:rFonts w:ascii="Times New Roman" w:hAnsi="Times New Roman" w:cs="Times New Roman"/>
                <w:sz w:val="22"/>
              </w:rPr>
              <w:t>‘</w:t>
            </w:r>
            <w:r>
              <w:rPr>
                <w:rFonts w:ascii="Times New Roman" w:hAnsi="Times New Roman" w:cs="Times New Roman" w:hint="eastAsia"/>
                <w:sz w:val="22"/>
              </w:rPr>
              <w:t>cell</w:t>
            </w:r>
            <w:r>
              <w:rPr>
                <w:rFonts w:ascii="Times New Roman" w:hAnsi="Times New Roman" w:cs="Times New Roman"/>
                <w:sz w:val="22"/>
              </w:rPr>
              <w:t>’</w:t>
            </w:r>
            <w:r>
              <w:rPr>
                <w:rFonts w:ascii="Times New Roman" w:hAnsi="Times New Roman" w:cs="Times New Roman" w:hint="eastAsia"/>
                <w:sz w:val="22"/>
              </w:rPr>
              <w:t xml:space="preserve"> level mobility.</w:t>
            </w:r>
          </w:p>
          <w:p w:rsidR="00104D01" w:rsidRDefault="00104D01" w:rsidP="00104D01">
            <w:pPr>
              <w:pStyle w:val="a6"/>
              <w:spacing w:line="312" w:lineRule="auto"/>
              <w:ind w:left="360"/>
              <w:jc w:val="left"/>
              <w:rPr>
                <w:rFonts w:ascii="Times New Roman" w:hAnsi="Times New Roman" w:cs="Times New Roman"/>
                <w:sz w:val="22"/>
              </w:rPr>
            </w:pPr>
            <w:r>
              <w:rPr>
                <w:rFonts w:ascii="Times New Roman" w:hAnsi="Times New Roman" w:cs="Times New Roman"/>
                <w:sz w:val="22"/>
              </w:rPr>
              <w:t>…</w:t>
            </w:r>
          </w:p>
          <w:p w:rsidR="00104D01" w:rsidRPr="00104D01" w:rsidRDefault="00104D01" w:rsidP="00104D01">
            <w:pPr>
              <w:pStyle w:val="a6"/>
              <w:numPr>
                <w:ilvl w:val="0"/>
                <w:numId w:val="17"/>
              </w:numPr>
              <w:spacing w:line="312" w:lineRule="auto"/>
              <w:jc w:val="left"/>
              <w:rPr>
                <w:rFonts w:ascii="Times New Roman" w:hAnsi="Times New Roman" w:cs="Times New Roman"/>
                <w:sz w:val="22"/>
              </w:rPr>
            </w:pPr>
            <w:r w:rsidRPr="00104D01">
              <w:rPr>
                <w:rFonts w:ascii="Times New Roman" w:hAnsi="Times New Roman" w:cs="Times New Roman" w:hint="eastAsia"/>
                <w:color w:val="000000" w:themeColor="text1"/>
                <w:sz w:val="22"/>
              </w:rPr>
              <w:t xml:space="preserve">The RRM measurement framework (measurement object, measurement id, reporting </w:t>
            </w:r>
            <w:proofErr w:type="spellStart"/>
            <w:r w:rsidRPr="00104D01">
              <w:rPr>
                <w:rFonts w:ascii="Times New Roman" w:hAnsi="Times New Roman" w:cs="Times New Roman" w:hint="eastAsia"/>
                <w:color w:val="000000" w:themeColor="text1"/>
                <w:sz w:val="22"/>
              </w:rPr>
              <w:t>config</w:t>
            </w:r>
            <w:proofErr w:type="spellEnd"/>
            <w:r w:rsidRPr="00104D01">
              <w:rPr>
                <w:rFonts w:ascii="Times New Roman" w:hAnsi="Times New Roman" w:cs="Times New Roman" w:hint="eastAsia"/>
                <w:color w:val="000000" w:themeColor="text1"/>
                <w:sz w:val="22"/>
              </w:rPr>
              <w:t>) in LTE as a baseline in NR.</w:t>
            </w:r>
          </w:p>
        </w:tc>
      </w:tr>
    </w:tbl>
    <w:p w:rsidR="00057FD7" w:rsidRDefault="00057FD7" w:rsidP="00104D01">
      <w:pPr>
        <w:pStyle w:val="a6"/>
        <w:spacing w:line="312" w:lineRule="auto"/>
        <w:jc w:val="left"/>
        <w:rPr>
          <w:rFonts w:ascii="Times New Roman" w:hAnsi="Times New Roman" w:cs="Times New Roman"/>
          <w:color w:val="000000" w:themeColor="text1"/>
          <w:sz w:val="22"/>
        </w:rPr>
      </w:pPr>
    </w:p>
    <w:tbl>
      <w:tblPr>
        <w:tblStyle w:val="a7"/>
        <w:tblW w:w="0" w:type="auto"/>
        <w:tblLook w:val="04A0" w:firstRow="1" w:lastRow="0" w:firstColumn="1" w:lastColumn="0" w:noHBand="0" w:noVBand="1"/>
      </w:tblPr>
      <w:tblGrid>
        <w:gridCol w:w="9944"/>
      </w:tblGrid>
      <w:tr w:rsidR="00760F20" w:rsidTr="00760F20">
        <w:tc>
          <w:tcPr>
            <w:tcW w:w="9944" w:type="dxa"/>
          </w:tcPr>
          <w:p w:rsidR="00760F20" w:rsidRDefault="00057FD7" w:rsidP="00104D01">
            <w:pPr>
              <w:pStyle w:val="a6"/>
              <w:spacing w:line="312" w:lineRule="auto"/>
              <w:jc w:val="left"/>
              <w:rPr>
                <w:rFonts w:ascii="Times New Roman" w:hAnsi="Times New Roman" w:cs="Times New Roman"/>
                <w:color w:val="000000" w:themeColor="text1"/>
                <w:sz w:val="22"/>
              </w:rPr>
            </w:pPr>
            <w:r>
              <w:rPr>
                <w:rFonts w:ascii="Times New Roman" w:hAnsi="Times New Roman" w:cs="Times New Roman" w:hint="eastAsia"/>
                <w:color w:val="000000" w:themeColor="text1"/>
                <w:sz w:val="22"/>
              </w:rPr>
              <w:t xml:space="preserve">RAN2 #96: </w:t>
            </w:r>
            <w:r w:rsidR="00760F20">
              <w:rPr>
                <w:rFonts w:ascii="Times New Roman" w:hAnsi="Times New Roman" w:cs="Times New Roman" w:hint="eastAsia"/>
                <w:color w:val="000000" w:themeColor="text1"/>
                <w:sz w:val="22"/>
              </w:rPr>
              <w:t>Agreements</w:t>
            </w:r>
          </w:p>
          <w:p w:rsidR="00057FD7" w:rsidRPr="00057FD7" w:rsidRDefault="00760F20" w:rsidP="00057FD7">
            <w:pPr>
              <w:pStyle w:val="a6"/>
              <w:numPr>
                <w:ilvl w:val="0"/>
                <w:numId w:val="18"/>
              </w:numPr>
              <w:spacing w:line="312" w:lineRule="auto"/>
              <w:jc w:val="left"/>
              <w:rPr>
                <w:rFonts w:ascii="Times New Roman" w:hAnsi="Times New Roman" w:cs="Times New Roman"/>
                <w:color w:val="000000" w:themeColor="text1"/>
                <w:sz w:val="22"/>
              </w:rPr>
            </w:pPr>
            <w:r>
              <w:rPr>
                <w:rFonts w:ascii="Times New Roman" w:hAnsi="Times New Roman" w:cs="Times New Roman" w:hint="eastAsia"/>
                <w:color w:val="000000" w:themeColor="text1"/>
                <w:sz w:val="22"/>
              </w:rPr>
              <w:t>At least events like LTE A1-A6 and periodic will be supported for NR (modification to the events many be considered).</w:t>
            </w:r>
          </w:p>
        </w:tc>
      </w:tr>
    </w:tbl>
    <w:p w:rsidR="00760F20" w:rsidRDefault="00760F20" w:rsidP="00104D01">
      <w:pPr>
        <w:pStyle w:val="a6"/>
        <w:spacing w:line="312" w:lineRule="auto"/>
        <w:jc w:val="left"/>
        <w:rPr>
          <w:rFonts w:ascii="Times New Roman" w:hAnsi="Times New Roman" w:cs="Times New Roman"/>
          <w:color w:val="000000" w:themeColor="text1"/>
          <w:sz w:val="22"/>
        </w:rPr>
      </w:pPr>
    </w:p>
    <w:p w:rsidR="00110B86" w:rsidRDefault="00110B86" w:rsidP="00104D01">
      <w:pPr>
        <w:pStyle w:val="a6"/>
        <w:spacing w:line="312" w:lineRule="auto"/>
        <w:jc w:val="left"/>
        <w:rPr>
          <w:rFonts w:ascii="Times New Roman" w:hAnsi="Times New Roman" w:cs="Times New Roman"/>
          <w:color w:val="000000" w:themeColor="text1"/>
          <w:sz w:val="22"/>
        </w:rPr>
      </w:pPr>
      <w:r>
        <w:rPr>
          <w:rFonts w:ascii="Times New Roman" w:hAnsi="Times New Roman" w:cs="Times New Roman" w:hint="eastAsia"/>
          <w:color w:val="000000" w:themeColor="text1"/>
          <w:sz w:val="22"/>
        </w:rPr>
        <w:t>Although the use of TTT (time-to-trigger) for event-triggered measurement reporting is not explicitly mentioned in the agreements, it can be assumed that a UE will initiate the measurement reporting procedure when the entry condition of a configured event is fulfilled during TTT.</w:t>
      </w:r>
    </w:p>
    <w:p w:rsidR="00D4088F" w:rsidRDefault="00D4088F" w:rsidP="00104D01">
      <w:pPr>
        <w:pStyle w:val="a6"/>
        <w:spacing w:line="312" w:lineRule="auto"/>
        <w:jc w:val="left"/>
        <w:rPr>
          <w:rFonts w:ascii="Times New Roman" w:hAnsi="Times New Roman" w:cs="Times New Roman"/>
          <w:color w:val="000000" w:themeColor="text1"/>
          <w:sz w:val="22"/>
        </w:rPr>
      </w:pPr>
    </w:p>
    <w:p w:rsidR="00F04118" w:rsidRDefault="00DD16E2" w:rsidP="00F04118">
      <w:pPr>
        <w:pStyle w:val="a6"/>
        <w:spacing w:line="312" w:lineRule="auto"/>
        <w:jc w:val="left"/>
        <w:rPr>
          <w:rFonts w:ascii="Times New Roman" w:hAnsi="Times New Roman" w:cs="Times New Roman"/>
          <w:color w:val="000000" w:themeColor="text1"/>
          <w:sz w:val="22"/>
        </w:rPr>
      </w:pPr>
      <w:r>
        <w:rPr>
          <w:rFonts w:ascii="Times New Roman" w:hAnsi="Times New Roman" w:cs="Times New Roman" w:hint="eastAsia"/>
          <w:color w:val="000000" w:themeColor="text1"/>
          <w:sz w:val="22"/>
        </w:rPr>
        <w:t>Furthermore, it is well known that the mobility performance such as handover failure rate and the number of ping-pong handovers is largely a</w:t>
      </w:r>
      <w:r w:rsidR="00A0017C">
        <w:rPr>
          <w:rFonts w:ascii="Times New Roman" w:hAnsi="Times New Roman" w:cs="Times New Roman" w:hint="eastAsia"/>
          <w:color w:val="000000" w:themeColor="text1"/>
          <w:sz w:val="22"/>
        </w:rPr>
        <w:t xml:space="preserve">ffected by the value of TTT, the speed of a UE, the size of a cell, and so on. </w:t>
      </w:r>
      <w:r>
        <w:rPr>
          <w:rFonts w:ascii="Times New Roman" w:hAnsi="Times New Roman" w:cs="Times New Roman" w:hint="eastAsia"/>
          <w:color w:val="000000" w:themeColor="text1"/>
          <w:sz w:val="22"/>
        </w:rPr>
        <w:t>The simulation results that support this phenomenon can be found in TR 3</w:t>
      </w:r>
      <w:r w:rsidR="00F04118">
        <w:rPr>
          <w:rFonts w:ascii="Times New Roman" w:hAnsi="Times New Roman" w:cs="Times New Roman" w:hint="eastAsia"/>
          <w:color w:val="000000" w:themeColor="text1"/>
          <w:sz w:val="22"/>
        </w:rPr>
        <w:t xml:space="preserve">6.839, which studied the mobility enhancements in </w:t>
      </w:r>
      <w:proofErr w:type="spellStart"/>
      <w:r w:rsidR="00F04118">
        <w:rPr>
          <w:rFonts w:ascii="Times New Roman" w:hAnsi="Times New Roman" w:cs="Times New Roman" w:hint="eastAsia"/>
          <w:color w:val="000000" w:themeColor="text1"/>
          <w:sz w:val="22"/>
        </w:rPr>
        <w:t>HetNet</w:t>
      </w:r>
      <w:proofErr w:type="spellEnd"/>
      <w:r w:rsidR="00F04118">
        <w:rPr>
          <w:rFonts w:ascii="Times New Roman" w:hAnsi="Times New Roman" w:cs="Times New Roman" w:hint="eastAsia"/>
          <w:color w:val="000000" w:themeColor="text1"/>
          <w:sz w:val="22"/>
        </w:rPr>
        <w:t xml:space="preserve"> [1]. As a result, controlling the value of TTT according to the speed of a UE</w:t>
      </w:r>
      <w:r w:rsidR="00A0017C">
        <w:rPr>
          <w:rFonts w:ascii="Times New Roman" w:hAnsi="Times New Roman" w:cs="Times New Roman" w:hint="eastAsia"/>
          <w:color w:val="000000" w:themeColor="text1"/>
          <w:sz w:val="22"/>
        </w:rPr>
        <w:t xml:space="preserve"> or the size of a cell </w:t>
      </w:r>
      <w:r w:rsidR="00F04118">
        <w:rPr>
          <w:rFonts w:ascii="Times New Roman" w:hAnsi="Times New Roman" w:cs="Times New Roman" w:hint="eastAsia"/>
          <w:color w:val="000000" w:themeColor="text1"/>
          <w:sz w:val="22"/>
        </w:rPr>
        <w:t xml:space="preserve">can be </w:t>
      </w:r>
      <w:r w:rsidR="00093D1C">
        <w:rPr>
          <w:rFonts w:ascii="Times New Roman" w:hAnsi="Times New Roman" w:cs="Times New Roman" w:hint="eastAsia"/>
          <w:color w:val="000000" w:themeColor="text1"/>
          <w:sz w:val="22"/>
        </w:rPr>
        <w:t xml:space="preserve">one </w:t>
      </w:r>
      <w:r w:rsidR="00F04118">
        <w:rPr>
          <w:rFonts w:ascii="Times New Roman" w:hAnsi="Times New Roman" w:cs="Times New Roman" w:hint="eastAsia"/>
          <w:color w:val="000000" w:themeColor="text1"/>
          <w:sz w:val="22"/>
        </w:rPr>
        <w:t>of the major factors that determine the mobility performance. In this context, we will discuss the following issue</w:t>
      </w:r>
      <w:r w:rsidR="002408F7">
        <w:rPr>
          <w:rFonts w:ascii="Times New Roman" w:hAnsi="Times New Roman" w:cs="Times New Roman" w:hint="eastAsia"/>
          <w:color w:val="000000" w:themeColor="text1"/>
          <w:sz w:val="22"/>
        </w:rPr>
        <w:t xml:space="preserve"> </w:t>
      </w:r>
      <w:r w:rsidR="00F04118">
        <w:rPr>
          <w:rFonts w:ascii="Times New Roman" w:hAnsi="Times New Roman" w:cs="Times New Roman" w:hint="eastAsia"/>
          <w:color w:val="000000" w:themeColor="text1"/>
          <w:sz w:val="22"/>
        </w:rPr>
        <w:t>in this contribution.</w:t>
      </w:r>
    </w:p>
    <w:p w:rsidR="00A42A1A" w:rsidRDefault="00A42A1A" w:rsidP="00F04118">
      <w:pPr>
        <w:pStyle w:val="a6"/>
        <w:numPr>
          <w:ilvl w:val="0"/>
          <w:numId w:val="20"/>
        </w:numPr>
        <w:spacing w:line="312" w:lineRule="auto"/>
        <w:jc w:val="left"/>
        <w:rPr>
          <w:rFonts w:ascii="Times New Roman" w:hAnsi="Times New Roman" w:cs="Times New Roman"/>
          <w:color w:val="000000" w:themeColor="text1"/>
          <w:sz w:val="22"/>
        </w:rPr>
      </w:pPr>
      <w:r>
        <w:rPr>
          <w:rFonts w:ascii="Times New Roman" w:hAnsi="Times New Roman" w:cs="Times New Roman" w:hint="eastAsia"/>
          <w:color w:val="000000" w:themeColor="text1"/>
          <w:sz w:val="22"/>
        </w:rPr>
        <w:t>Needs for several adaptation schemes of measurement related parameters</w:t>
      </w:r>
    </w:p>
    <w:p w:rsidR="003E427D" w:rsidRDefault="003E427D" w:rsidP="003E427D">
      <w:pPr>
        <w:pStyle w:val="a6"/>
        <w:numPr>
          <w:ilvl w:val="1"/>
          <w:numId w:val="20"/>
        </w:numPr>
        <w:spacing w:line="312" w:lineRule="auto"/>
        <w:jc w:val="left"/>
        <w:rPr>
          <w:rFonts w:ascii="Times New Roman" w:hAnsi="Times New Roman" w:cs="Times New Roman"/>
          <w:color w:val="000000" w:themeColor="text1"/>
          <w:sz w:val="22"/>
        </w:rPr>
      </w:pPr>
      <w:r>
        <w:rPr>
          <w:rFonts w:ascii="Times New Roman" w:hAnsi="Times New Roman" w:cs="Times New Roman" w:hint="eastAsia"/>
          <w:color w:val="000000" w:themeColor="text1"/>
          <w:sz w:val="22"/>
        </w:rPr>
        <w:t>Speed dependent scaling of TTT</w:t>
      </w:r>
    </w:p>
    <w:p w:rsidR="008B560D" w:rsidRDefault="008B560D" w:rsidP="003E427D">
      <w:pPr>
        <w:pStyle w:val="a6"/>
        <w:numPr>
          <w:ilvl w:val="1"/>
          <w:numId w:val="20"/>
        </w:numPr>
        <w:spacing w:line="312" w:lineRule="auto"/>
        <w:jc w:val="left"/>
        <w:rPr>
          <w:rFonts w:ascii="Times New Roman" w:hAnsi="Times New Roman" w:cs="Times New Roman"/>
          <w:color w:val="000000" w:themeColor="text1"/>
          <w:sz w:val="22"/>
        </w:rPr>
      </w:pPr>
      <w:r>
        <w:rPr>
          <w:rFonts w:ascii="Times New Roman" w:hAnsi="Times New Roman" w:cs="Times New Roman" w:hint="eastAsia"/>
          <w:color w:val="000000" w:themeColor="text1"/>
          <w:sz w:val="22"/>
        </w:rPr>
        <w:t>Mobility history reporting</w:t>
      </w:r>
    </w:p>
    <w:p w:rsidR="00A42A1A" w:rsidRPr="008B560D" w:rsidRDefault="008B560D" w:rsidP="008B560D">
      <w:pPr>
        <w:pStyle w:val="a6"/>
        <w:numPr>
          <w:ilvl w:val="1"/>
          <w:numId w:val="20"/>
        </w:numPr>
        <w:spacing w:line="312" w:lineRule="auto"/>
        <w:jc w:val="left"/>
        <w:rPr>
          <w:rFonts w:ascii="Times New Roman" w:hAnsi="Times New Roman" w:cs="Times New Roman"/>
          <w:color w:val="000000" w:themeColor="text1"/>
          <w:sz w:val="22"/>
        </w:rPr>
      </w:pPr>
      <w:r>
        <w:rPr>
          <w:rFonts w:ascii="Times New Roman" w:hAnsi="Times New Roman" w:cs="Times New Roman" w:hint="eastAsia"/>
          <w:color w:val="000000" w:themeColor="text1"/>
          <w:sz w:val="22"/>
        </w:rPr>
        <w:t>Alternative TTT for pre-configured cells</w:t>
      </w:r>
    </w:p>
    <w:p w:rsidR="00415E4B" w:rsidRDefault="007B4ACA" w:rsidP="00415E4B">
      <w:pPr>
        <w:pStyle w:val="1"/>
        <w:pBdr>
          <w:top w:val="single" w:sz="12" w:space="2" w:color="auto"/>
        </w:pBdr>
        <w:rPr>
          <w:rFonts w:eastAsiaTheme="minorEastAsia"/>
          <w:color w:val="auto"/>
          <w:lang w:val="en-US" w:eastAsia="ko-KR"/>
        </w:rPr>
      </w:pPr>
      <w:r>
        <w:rPr>
          <w:rFonts w:eastAsiaTheme="minorEastAsia" w:hint="eastAsia"/>
          <w:color w:val="auto"/>
          <w:lang w:val="en-US" w:eastAsia="ko-KR"/>
        </w:rPr>
        <w:lastRenderedPageBreak/>
        <w:t>Discussion</w:t>
      </w:r>
    </w:p>
    <w:p w:rsidR="00EA2B97" w:rsidRDefault="00EA2B97" w:rsidP="00A36E5F">
      <w:pPr>
        <w:pStyle w:val="a6"/>
        <w:spacing w:line="312" w:lineRule="auto"/>
        <w:jc w:val="left"/>
        <w:rPr>
          <w:rFonts w:ascii="Times New Roman" w:hAnsi="Times New Roman" w:cs="Times New Roman"/>
          <w:sz w:val="22"/>
        </w:rPr>
      </w:pPr>
      <w:r>
        <w:rPr>
          <w:rFonts w:ascii="Times New Roman" w:hAnsi="Times New Roman" w:cs="Times New Roman" w:hint="eastAsia"/>
          <w:sz w:val="22"/>
        </w:rPr>
        <w:t>First of all, we briefly review the adaptation schemes of measurement related parameters (e.g., TTT) in LTE.</w:t>
      </w:r>
    </w:p>
    <w:p w:rsidR="00EA2B97" w:rsidRDefault="00EA2B97" w:rsidP="000413E3">
      <w:pPr>
        <w:pStyle w:val="a6"/>
        <w:spacing w:line="312" w:lineRule="auto"/>
        <w:jc w:val="left"/>
        <w:rPr>
          <w:rFonts w:ascii="Times New Roman" w:hAnsi="Times New Roman" w:cs="Times New Roman"/>
          <w:b/>
          <w:color w:val="000000" w:themeColor="text1"/>
          <w:sz w:val="22"/>
          <w:highlight w:val="cyan"/>
        </w:rPr>
      </w:pPr>
    </w:p>
    <w:p w:rsidR="000413E3" w:rsidRPr="00EA2B97" w:rsidRDefault="000413E3" w:rsidP="000413E3">
      <w:pPr>
        <w:pStyle w:val="a6"/>
        <w:spacing w:line="312" w:lineRule="auto"/>
        <w:jc w:val="left"/>
        <w:rPr>
          <w:rFonts w:ascii="Times New Roman" w:hAnsi="Times New Roman" w:cs="Times New Roman"/>
          <w:b/>
          <w:color w:val="000000" w:themeColor="text1"/>
          <w:sz w:val="22"/>
          <w:u w:val="single"/>
        </w:rPr>
      </w:pPr>
      <w:r w:rsidRPr="00EA2B97">
        <w:rPr>
          <w:rFonts w:ascii="Times New Roman" w:hAnsi="Times New Roman" w:cs="Times New Roman" w:hint="eastAsia"/>
          <w:b/>
          <w:color w:val="000000" w:themeColor="text1"/>
          <w:sz w:val="22"/>
          <w:highlight w:val="cyan"/>
          <w:u w:val="single"/>
        </w:rPr>
        <w:t>(1) Speed dependent scaling of TTT</w:t>
      </w:r>
    </w:p>
    <w:p w:rsidR="00EA2B97" w:rsidRDefault="00EA2B97" w:rsidP="00A36E5F">
      <w:pPr>
        <w:pStyle w:val="a6"/>
        <w:spacing w:line="312" w:lineRule="auto"/>
        <w:jc w:val="left"/>
        <w:rPr>
          <w:rFonts w:ascii="Times New Roman" w:hAnsi="Times New Roman" w:cs="Times New Roman"/>
          <w:sz w:val="22"/>
        </w:rPr>
      </w:pPr>
    </w:p>
    <w:p w:rsidR="00854C6E" w:rsidRDefault="00EA2B97" w:rsidP="00854C6E">
      <w:pPr>
        <w:pStyle w:val="a6"/>
        <w:spacing w:line="312" w:lineRule="auto"/>
        <w:jc w:val="left"/>
        <w:rPr>
          <w:rFonts w:ascii="Times New Roman" w:hAnsi="Times New Roman" w:cs="Times New Roman"/>
          <w:sz w:val="22"/>
        </w:rPr>
      </w:pPr>
      <w:r>
        <w:rPr>
          <w:rFonts w:ascii="Times New Roman" w:hAnsi="Times New Roman" w:cs="Times New Roman" w:hint="eastAsia"/>
          <w:sz w:val="22"/>
        </w:rPr>
        <w:t>In LTE, the speed dependent scaling of measurement related parameters is defined and performed by a UE according to the following two steps:</w:t>
      </w:r>
    </w:p>
    <w:p w:rsidR="00854C6E" w:rsidRDefault="008E3424" w:rsidP="00854C6E">
      <w:pPr>
        <w:pStyle w:val="a6"/>
        <w:numPr>
          <w:ilvl w:val="0"/>
          <w:numId w:val="20"/>
        </w:numPr>
        <w:spacing w:line="312" w:lineRule="auto"/>
        <w:jc w:val="left"/>
        <w:rPr>
          <w:rFonts w:ascii="Times New Roman" w:hAnsi="Times New Roman" w:cs="Times New Roman"/>
          <w:sz w:val="22"/>
        </w:rPr>
      </w:pPr>
      <w:r>
        <w:rPr>
          <w:rFonts w:ascii="Times New Roman" w:hAnsi="Times New Roman" w:cs="Times New Roman" w:hint="eastAsia"/>
          <w:sz w:val="22"/>
        </w:rPr>
        <w:t>Step 1) Determination of the mobility state of a UE</w:t>
      </w:r>
    </w:p>
    <w:p w:rsidR="00854C6E" w:rsidRDefault="00116951" w:rsidP="00854C6E">
      <w:pPr>
        <w:pStyle w:val="a6"/>
        <w:numPr>
          <w:ilvl w:val="1"/>
          <w:numId w:val="20"/>
        </w:numPr>
        <w:spacing w:line="312" w:lineRule="auto"/>
        <w:jc w:val="left"/>
        <w:rPr>
          <w:rFonts w:ascii="Times New Roman" w:hAnsi="Times New Roman" w:cs="Times New Roman"/>
          <w:sz w:val="22"/>
        </w:rPr>
      </w:pPr>
      <w:r w:rsidRPr="00854C6E">
        <w:rPr>
          <w:rFonts w:ascii="Times New Roman" w:hAnsi="Times New Roman" w:cs="Times New Roman" w:hint="eastAsia"/>
          <w:sz w:val="22"/>
        </w:rPr>
        <w:t>Depending on the number of cell reselections (for an IDLE UE) or handovers (for a CONNECTED UE) during a given time period, the mobility state of a UE is classified into one of the normal, medium, and high states [2].</w:t>
      </w:r>
    </w:p>
    <w:p w:rsidR="00854C6E" w:rsidRDefault="008E3424" w:rsidP="00854C6E">
      <w:pPr>
        <w:pStyle w:val="a6"/>
        <w:numPr>
          <w:ilvl w:val="0"/>
          <w:numId w:val="20"/>
        </w:numPr>
        <w:spacing w:line="312" w:lineRule="auto"/>
        <w:jc w:val="left"/>
        <w:rPr>
          <w:rFonts w:ascii="Times New Roman" w:hAnsi="Times New Roman" w:cs="Times New Roman"/>
          <w:sz w:val="22"/>
        </w:rPr>
      </w:pPr>
      <w:r w:rsidRPr="00854C6E">
        <w:rPr>
          <w:rFonts w:ascii="Times New Roman" w:hAnsi="Times New Roman" w:cs="Times New Roman" w:hint="eastAsia"/>
          <w:sz w:val="22"/>
        </w:rPr>
        <w:t>Step 2) Speed dependent scaling of measurement related parameters</w:t>
      </w:r>
    </w:p>
    <w:p w:rsidR="00854C6E" w:rsidRDefault="00281F08" w:rsidP="00854C6E">
      <w:pPr>
        <w:pStyle w:val="a6"/>
        <w:numPr>
          <w:ilvl w:val="1"/>
          <w:numId w:val="20"/>
        </w:numPr>
        <w:spacing w:line="312" w:lineRule="auto"/>
        <w:jc w:val="left"/>
        <w:rPr>
          <w:rFonts w:ascii="Times New Roman" w:hAnsi="Times New Roman" w:cs="Times New Roman"/>
          <w:sz w:val="22"/>
        </w:rPr>
      </w:pPr>
      <w:r w:rsidRPr="00854C6E">
        <w:rPr>
          <w:rFonts w:ascii="Times New Roman" w:hAnsi="Times New Roman" w:cs="Times New Roman" w:hint="eastAsia"/>
          <w:sz w:val="22"/>
        </w:rPr>
        <w:t>Once a UE finds that its mobility state is higher than the normal state, it applies speed dependent scaling to meas</w:t>
      </w:r>
      <w:r w:rsidR="002408F7" w:rsidRPr="00854C6E">
        <w:rPr>
          <w:rFonts w:ascii="Times New Roman" w:hAnsi="Times New Roman" w:cs="Times New Roman" w:hint="eastAsia"/>
          <w:sz w:val="22"/>
        </w:rPr>
        <w:t xml:space="preserve">urement related parameters. </w:t>
      </w:r>
      <w:r w:rsidRPr="00854C6E">
        <w:rPr>
          <w:rFonts w:ascii="Times New Roman" w:hAnsi="Times New Roman" w:cs="Times New Roman" w:hint="eastAsia"/>
          <w:sz w:val="22"/>
        </w:rPr>
        <w:t xml:space="preserve">More specifically, an IDLE UE adjusts the parameters of </w:t>
      </w:r>
      <w:proofErr w:type="spellStart"/>
      <w:r w:rsidR="00581828" w:rsidRPr="00854C6E">
        <w:rPr>
          <w:rFonts w:ascii="Times New Roman" w:hAnsi="Times New Roman" w:cs="Times New Roman" w:hint="eastAsia"/>
          <w:sz w:val="22"/>
        </w:rPr>
        <w:t>Qhyst</w:t>
      </w:r>
      <w:proofErr w:type="spellEnd"/>
      <w:r w:rsidR="00581828" w:rsidRPr="00854C6E">
        <w:rPr>
          <w:rFonts w:ascii="Times New Roman" w:hAnsi="Times New Roman" w:cs="Times New Roman" w:hint="eastAsia"/>
          <w:sz w:val="22"/>
        </w:rPr>
        <w:t xml:space="preserve"> and </w:t>
      </w:r>
      <w:proofErr w:type="spellStart"/>
      <w:r w:rsidR="00581828" w:rsidRPr="00854C6E">
        <w:rPr>
          <w:rFonts w:ascii="Times New Roman" w:hAnsi="Times New Roman" w:cs="Times New Roman" w:hint="eastAsia"/>
          <w:sz w:val="22"/>
        </w:rPr>
        <w:t>Treselection</w:t>
      </w:r>
      <w:proofErr w:type="spellEnd"/>
      <w:r w:rsidR="00581828" w:rsidRPr="00854C6E">
        <w:rPr>
          <w:rFonts w:ascii="Times New Roman" w:hAnsi="Times New Roman" w:cs="Times New Roman" w:hint="eastAsia"/>
          <w:sz w:val="22"/>
        </w:rPr>
        <w:t xml:space="preserve"> </w:t>
      </w:r>
      <w:r w:rsidR="002408F7" w:rsidRPr="00854C6E">
        <w:rPr>
          <w:rFonts w:ascii="Times New Roman" w:hAnsi="Times New Roman" w:cs="Times New Roman" w:hint="eastAsia"/>
          <w:sz w:val="22"/>
        </w:rPr>
        <w:t xml:space="preserve">and a CONNECTED </w:t>
      </w:r>
      <w:r w:rsidRPr="00854C6E">
        <w:rPr>
          <w:rFonts w:ascii="Times New Roman" w:hAnsi="Times New Roman" w:cs="Times New Roman" w:hint="eastAsia"/>
          <w:sz w:val="22"/>
        </w:rPr>
        <w:t>U</w:t>
      </w:r>
      <w:r w:rsidR="00581828" w:rsidRPr="00854C6E">
        <w:rPr>
          <w:rFonts w:ascii="Times New Roman" w:hAnsi="Times New Roman" w:cs="Times New Roman" w:hint="eastAsia"/>
          <w:sz w:val="22"/>
        </w:rPr>
        <w:t>E adjusts the parameter of TTT</w:t>
      </w:r>
      <w:r w:rsidR="002408F7" w:rsidRPr="00854C6E">
        <w:rPr>
          <w:rFonts w:ascii="Times New Roman" w:hAnsi="Times New Roman" w:cs="Times New Roman" w:hint="eastAsia"/>
          <w:sz w:val="22"/>
        </w:rPr>
        <w:t xml:space="preserve"> by multiplying an appropriate scaling factor, which is informed by an </w:t>
      </w:r>
      <w:proofErr w:type="spellStart"/>
      <w:r w:rsidR="002408F7" w:rsidRPr="00854C6E">
        <w:rPr>
          <w:rFonts w:ascii="Times New Roman" w:hAnsi="Times New Roman" w:cs="Times New Roman" w:hint="eastAsia"/>
          <w:sz w:val="22"/>
        </w:rPr>
        <w:t>eNB</w:t>
      </w:r>
      <w:proofErr w:type="spellEnd"/>
      <w:r w:rsidR="005C5CC1" w:rsidRPr="00854C6E">
        <w:rPr>
          <w:rFonts w:ascii="Times New Roman" w:hAnsi="Times New Roman" w:cs="Times New Roman" w:hint="eastAsia"/>
          <w:sz w:val="22"/>
        </w:rPr>
        <w:t xml:space="preserve"> [3]</w:t>
      </w:r>
      <w:r w:rsidR="002408F7" w:rsidRPr="00854C6E">
        <w:rPr>
          <w:rFonts w:ascii="Times New Roman" w:hAnsi="Times New Roman" w:cs="Times New Roman" w:hint="eastAsia"/>
          <w:sz w:val="22"/>
        </w:rPr>
        <w:t>.</w:t>
      </w:r>
    </w:p>
    <w:p w:rsidR="00854C6E" w:rsidRDefault="002408F7" w:rsidP="005A1AEB">
      <w:pPr>
        <w:pStyle w:val="a6"/>
        <w:spacing w:line="312" w:lineRule="auto"/>
        <w:jc w:val="left"/>
        <w:rPr>
          <w:rFonts w:ascii="Times New Roman" w:hAnsi="Times New Roman" w:cs="Times New Roman"/>
          <w:sz w:val="22"/>
        </w:rPr>
      </w:pPr>
      <w:r w:rsidRPr="00854C6E">
        <w:rPr>
          <w:rFonts w:ascii="Times New Roman" w:hAnsi="Times New Roman" w:cs="Times New Roman" w:hint="eastAsia"/>
          <w:sz w:val="22"/>
        </w:rPr>
        <w:t>The conceptual diagram of this procedure is illustrated in Fig. 1.</w:t>
      </w:r>
    </w:p>
    <w:p w:rsidR="00D146C3" w:rsidRDefault="00D146C3" w:rsidP="005A1AEB">
      <w:pPr>
        <w:pStyle w:val="a6"/>
        <w:spacing w:line="312" w:lineRule="auto"/>
        <w:jc w:val="left"/>
        <w:rPr>
          <w:rFonts w:ascii="Times New Roman" w:hAnsi="Times New Roman" w:cs="Times New Roman"/>
          <w:sz w:val="22"/>
        </w:rPr>
      </w:pPr>
    </w:p>
    <w:p w:rsidR="00D146C3" w:rsidRDefault="00D146C3" w:rsidP="00D146C3">
      <w:pPr>
        <w:pStyle w:val="a6"/>
        <w:keepNext/>
        <w:spacing w:line="312" w:lineRule="auto"/>
        <w:jc w:val="left"/>
      </w:pPr>
      <w:r>
        <w:object w:dxaOrig="14674" w:dyaOrig="34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7.2pt;height:115.2pt" o:ole="">
            <v:imagedata r:id="rId9" o:title=""/>
          </v:shape>
          <o:OLEObject Type="Embed" ProgID="Visio.Drawing.11" ShapeID="_x0000_i1025" DrawAspect="Content" ObjectID="_1568190726" r:id="rId10"/>
        </w:object>
      </w:r>
    </w:p>
    <w:p w:rsidR="00D146C3" w:rsidRPr="002408F7" w:rsidRDefault="00D146C3" w:rsidP="00D146C3">
      <w:pPr>
        <w:pStyle w:val="a3"/>
        <w:jc w:val="center"/>
        <w:rPr>
          <w:rFonts w:ascii="Times New Roman" w:hAnsi="Times New Roman" w:cs="Times New Roman"/>
          <w:sz w:val="2"/>
          <w:szCs w:val="22"/>
        </w:rPr>
      </w:pPr>
    </w:p>
    <w:p w:rsidR="00D146C3" w:rsidRDefault="00D146C3" w:rsidP="00D146C3">
      <w:pPr>
        <w:pStyle w:val="a3"/>
        <w:jc w:val="center"/>
        <w:rPr>
          <w:rFonts w:ascii="Times New Roman" w:hAnsi="Times New Roman" w:cs="Times New Roman"/>
          <w:sz w:val="22"/>
          <w:szCs w:val="22"/>
        </w:rPr>
      </w:pPr>
      <w:r w:rsidRPr="002408F7">
        <w:rPr>
          <w:rFonts w:ascii="Times New Roman" w:hAnsi="Times New Roman" w:cs="Times New Roman"/>
          <w:sz w:val="22"/>
          <w:szCs w:val="22"/>
        </w:rPr>
        <w:t xml:space="preserve">Figure </w:t>
      </w:r>
      <w:r w:rsidRPr="002408F7">
        <w:rPr>
          <w:rFonts w:ascii="Times New Roman" w:hAnsi="Times New Roman" w:cs="Times New Roman"/>
          <w:sz w:val="22"/>
          <w:szCs w:val="22"/>
        </w:rPr>
        <w:fldChar w:fldCharType="begin"/>
      </w:r>
      <w:r w:rsidRPr="002408F7">
        <w:rPr>
          <w:rFonts w:ascii="Times New Roman" w:hAnsi="Times New Roman" w:cs="Times New Roman"/>
          <w:sz w:val="22"/>
          <w:szCs w:val="22"/>
        </w:rPr>
        <w:instrText xml:space="preserve"> SEQ Figure \* ARABIC </w:instrText>
      </w:r>
      <w:r w:rsidRPr="002408F7">
        <w:rPr>
          <w:rFonts w:ascii="Times New Roman" w:hAnsi="Times New Roman" w:cs="Times New Roman"/>
          <w:sz w:val="22"/>
          <w:szCs w:val="22"/>
        </w:rPr>
        <w:fldChar w:fldCharType="separate"/>
      </w:r>
      <w:r>
        <w:rPr>
          <w:rFonts w:ascii="Times New Roman" w:hAnsi="Times New Roman" w:cs="Times New Roman"/>
          <w:noProof/>
          <w:sz w:val="22"/>
          <w:szCs w:val="22"/>
        </w:rPr>
        <w:t>1</w:t>
      </w:r>
      <w:r w:rsidRPr="002408F7">
        <w:rPr>
          <w:rFonts w:ascii="Times New Roman" w:hAnsi="Times New Roman" w:cs="Times New Roman"/>
          <w:sz w:val="22"/>
          <w:szCs w:val="22"/>
        </w:rPr>
        <w:fldChar w:fldCharType="end"/>
      </w:r>
      <w:r>
        <w:rPr>
          <w:rFonts w:ascii="Times New Roman" w:hAnsi="Times New Roman" w:cs="Times New Roman" w:hint="eastAsia"/>
          <w:sz w:val="22"/>
          <w:szCs w:val="22"/>
        </w:rPr>
        <w:t xml:space="preserve"> </w:t>
      </w:r>
      <w:r>
        <w:rPr>
          <w:rFonts w:ascii="Times New Roman" w:hAnsi="Times New Roman" w:cs="Times New Roman"/>
          <w:sz w:val="22"/>
          <w:szCs w:val="22"/>
        </w:rPr>
        <w:t xml:space="preserve">Speed </w:t>
      </w:r>
      <w:r>
        <w:rPr>
          <w:rFonts w:ascii="Times New Roman" w:hAnsi="Times New Roman" w:cs="Times New Roman" w:hint="eastAsia"/>
          <w:sz w:val="22"/>
          <w:szCs w:val="22"/>
        </w:rPr>
        <w:t>d</w:t>
      </w:r>
      <w:r>
        <w:rPr>
          <w:rFonts w:ascii="Times New Roman" w:hAnsi="Times New Roman" w:cs="Times New Roman"/>
          <w:sz w:val="22"/>
          <w:szCs w:val="22"/>
        </w:rPr>
        <w:t>epend</w:t>
      </w:r>
      <w:r>
        <w:rPr>
          <w:rFonts w:ascii="Times New Roman" w:hAnsi="Times New Roman" w:cs="Times New Roman" w:hint="eastAsia"/>
          <w:sz w:val="22"/>
          <w:szCs w:val="22"/>
        </w:rPr>
        <w:t>e</w:t>
      </w:r>
      <w:r w:rsidRPr="002408F7">
        <w:rPr>
          <w:rFonts w:ascii="Times New Roman" w:hAnsi="Times New Roman" w:cs="Times New Roman"/>
          <w:sz w:val="22"/>
          <w:szCs w:val="22"/>
        </w:rPr>
        <w:t xml:space="preserve">nt </w:t>
      </w:r>
      <w:r>
        <w:rPr>
          <w:rFonts w:ascii="Times New Roman" w:hAnsi="Times New Roman" w:cs="Times New Roman" w:hint="eastAsia"/>
          <w:sz w:val="22"/>
          <w:szCs w:val="22"/>
        </w:rPr>
        <w:t>s</w:t>
      </w:r>
      <w:r w:rsidRPr="002408F7">
        <w:rPr>
          <w:rFonts w:ascii="Times New Roman" w:hAnsi="Times New Roman" w:cs="Times New Roman"/>
          <w:sz w:val="22"/>
          <w:szCs w:val="22"/>
        </w:rPr>
        <w:t xml:space="preserve">caling of </w:t>
      </w:r>
      <w:r>
        <w:rPr>
          <w:rFonts w:ascii="Times New Roman" w:hAnsi="Times New Roman" w:cs="Times New Roman" w:hint="eastAsia"/>
          <w:sz w:val="22"/>
          <w:szCs w:val="22"/>
        </w:rPr>
        <w:t>TTT</w:t>
      </w:r>
    </w:p>
    <w:p w:rsidR="00854C6E" w:rsidRDefault="00854C6E" w:rsidP="00854C6E">
      <w:pPr>
        <w:pStyle w:val="a6"/>
        <w:spacing w:line="312" w:lineRule="auto"/>
        <w:jc w:val="left"/>
        <w:rPr>
          <w:rFonts w:ascii="Times New Roman" w:hAnsi="Times New Roman" w:cs="Times New Roman"/>
          <w:sz w:val="22"/>
        </w:rPr>
      </w:pPr>
    </w:p>
    <w:p w:rsidR="00854C6E" w:rsidRPr="00564D93" w:rsidRDefault="00854C6E" w:rsidP="00854C6E">
      <w:pPr>
        <w:pStyle w:val="a6"/>
        <w:spacing w:line="312" w:lineRule="auto"/>
        <w:jc w:val="left"/>
        <w:rPr>
          <w:rFonts w:ascii="Times New Roman" w:hAnsi="Times New Roman" w:cs="Times New Roman"/>
          <w:b/>
          <w:color w:val="000000" w:themeColor="text1"/>
          <w:sz w:val="22"/>
          <w:u w:val="single"/>
        </w:rPr>
      </w:pPr>
      <w:r w:rsidRPr="00564D93">
        <w:rPr>
          <w:rFonts w:ascii="Times New Roman" w:hAnsi="Times New Roman" w:cs="Times New Roman" w:hint="eastAsia"/>
          <w:b/>
          <w:color w:val="000000" w:themeColor="text1"/>
          <w:sz w:val="22"/>
          <w:highlight w:val="cyan"/>
          <w:u w:val="single"/>
        </w:rPr>
        <w:t>(2) Mobility history reporting</w:t>
      </w:r>
    </w:p>
    <w:p w:rsidR="00854C6E" w:rsidRDefault="00854C6E" w:rsidP="00854C6E">
      <w:pPr>
        <w:pStyle w:val="a6"/>
        <w:spacing w:line="312" w:lineRule="auto"/>
        <w:jc w:val="left"/>
        <w:rPr>
          <w:rFonts w:ascii="Times New Roman" w:hAnsi="Times New Roman" w:cs="Times New Roman"/>
          <w:sz w:val="22"/>
        </w:rPr>
      </w:pPr>
    </w:p>
    <w:p w:rsidR="00854C6E" w:rsidRDefault="00854C6E" w:rsidP="00854C6E">
      <w:pPr>
        <w:pStyle w:val="a6"/>
        <w:spacing w:line="312" w:lineRule="auto"/>
        <w:jc w:val="left"/>
        <w:rPr>
          <w:rFonts w:ascii="Times New Roman" w:hAnsi="Times New Roman" w:cs="Times New Roman"/>
          <w:sz w:val="22"/>
        </w:rPr>
      </w:pPr>
      <w:r>
        <w:rPr>
          <w:rFonts w:ascii="Times New Roman" w:hAnsi="Times New Roman" w:cs="Times New Roman" w:hint="eastAsia"/>
          <w:sz w:val="22"/>
        </w:rPr>
        <w:t>LTE also supports the mobility history reporting mechanism</w:t>
      </w:r>
      <w:r w:rsidR="0064434D">
        <w:rPr>
          <w:rFonts w:ascii="Times New Roman" w:hAnsi="Times New Roman" w:cs="Times New Roman" w:hint="eastAsia"/>
          <w:sz w:val="22"/>
        </w:rPr>
        <w:t xml:space="preserve"> [3]</w:t>
      </w:r>
      <w:r>
        <w:rPr>
          <w:rFonts w:ascii="Times New Roman" w:hAnsi="Times New Roman" w:cs="Times New Roman" w:hint="eastAsia"/>
          <w:sz w:val="22"/>
        </w:rPr>
        <w:t xml:space="preserve">. One of the main purposes of this mechanism is for an eNB to estimate the </w:t>
      </w:r>
      <w:r w:rsidR="00183364">
        <w:rPr>
          <w:rFonts w:ascii="Times New Roman" w:hAnsi="Times New Roman" w:cs="Times New Roman" w:hint="eastAsia"/>
          <w:sz w:val="22"/>
        </w:rPr>
        <w:t xml:space="preserve">speed of a UE </w:t>
      </w:r>
      <w:r>
        <w:rPr>
          <w:rFonts w:ascii="Times New Roman" w:hAnsi="Times New Roman" w:cs="Times New Roman" w:hint="eastAsia"/>
          <w:sz w:val="22"/>
        </w:rPr>
        <w:t>and to determine an appropriate value of measurement related parameters like TTT. More specifically, this mechanism operates as follows:</w:t>
      </w:r>
    </w:p>
    <w:p w:rsidR="00854C6E" w:rsidRDefault="002C23A6" w:rsidP="00854C6E">
      <w:pPr>
        <w:pStyle w:val="a6"/>
        <w:numPr>
          <w:ilvl w:val="0"/>
          <w:numId w:val="20"/>
        </w:numPr>
        <w:spacing w:line="312" w:lineRule="auto"/>
        <w:jc w:val="left"/>
        <w:rPr>
          <w:rFonts w:ascii="Times New Roman" w:hAnsi="Times New Roman" w:cs="Times New Roman"/>
          <w:sz w:val="22"/>
        </w:rPr>
      </w:pPr>
      <w:r w:rsidRPr="00854C6E">
        <w:rPr>
          <w:rFonts w:ascii="Times New Roman" w:hAnsi="Times New Roman" w:cs="Times New Roman" w:hint="eastAsia"/>
          <w:sz w:val="22"/>
        </w:rPr>
        <w:t>Step 1) The UE reports an indicator of availability of visited cell history.</w:t>
      </w:r>
    </w:p>
    <w:p w:rsidR="00854C6E" w:rsidRDefault="002C23A6" w:rsidP="00854C6E">
      <w:pPr>
        <w:pStyle w:val="a6"/>
        <w:numPr>
          <w:ilvl w:val="0"/>
          <w:numId w:val="20"/>
        </w:numPr>
        <w:spacing w:line="312" w:lineRule="auto"/>
        <w:jc w:val="left"/>
        <w:rPr>
          <w:rFonts w:ascii="Times New Roman" w:hAnsi="Times New Roman" w:cs="Times New Roman"/>
          <w:sz w:val="22"/>
        </w:rPr>
      </w:pPr>
      <w:r w:rsidRPr="00854C6E">
        <w:rPr>
          <w:rFonts w:ascii="Times New Roman" w:hAnsi="Times New Roman" w:cs="Times New Roman" w:hint="eastAsia"/>
          <w:sz w:val="22"/>
        </w:rPr>
        <w:t xml:space="preserve">Step 2) The </w:t>
      </w:r>
      <w:r w:rsidR="00183364">
        <w:rPr>
          <w:rFonts w:ascii="Times New Roman" w:hAnsi="Times New Roman" w:cs="Times New Roman" w:hint="eastAsia"/>
          <w:sz w:val="22"/>
        </w:rPr>
        <w:t xml:space="preserve">eNB </w:t>
      </w:r>
      <w:r w:rsidRPr="00854C6E">
        <w:rPr>
          <w:rFonts w:ascii="Times New Roman" w:hAnsi="Times New Roman" w:cs="Times New Roman" w:hint="eastAsia"/>
          <w:sz w:val="22"/>
        </w:rPr>
        <w:t>may retrieve the visited cell history upon receiving the indication.</w:t>
      </w:r>
    </w:p>
    <w:p w:rsidR="00854C6E" w:rsidRDefault="002C23A6" w:rsidP="00183364">
      <w:pPr>
        <w:pStyle w:val="a6"/>
        <w:numPr>
          <w:ilvl w:val="1"/>
          <w:numId w:val="20"/>
        </w:numPr>
        <w:spacing w:line="312" w:lineRule="auto"/>
        <w:jc w:val="left"/>
        <w:rPr>
          <w:rFonts w:ascii="Times New Roman" w:hAnsi="Times New Roman" w:cs="Times New Roman"/>
          <w:sz w:val="22"/>
        </w:rPr>
      </w:pPr>
      <w:r w:rsidRPr="00854C6E">
        <w:rPr>
          <w:rFonts w:ascii="Times New Roman" w:hAnsi="Times New Roman" w:cs="Times New Roman" w:hint="eastAsia"/>
          <w:sz w:val="22"/>
        </w:rPr>
        <w:t>The visited cell history comprises cells visited while the UE was IDLE and CONNECTED</w:t>
      </w:r>
      <w:r w:rsidR="00183364">
        <w:rPr>
          <w:rFonts w:ascii="Times New Roman" w:hAnsi="Times New Roman" w:cs="Times New Roman" w:hint="eastAsia"/>
          <w:sz w:val="22"/>
        </w:rPr>
        <w:t>.</w:t>
      </w:r>
    </w:p>
    <w:p w:rsidR="002C23A6" w:rsidRPr="00854C6E" w:rsidRDefault="002C23A6" w:rsidP="00183364">
      <w:pPr>
        <w:pStyle w:val="a6"/>
        <w:numPr>
          <w:ilvl w:val="1"/>
          <w:numId w:val="20"/>
        </w:numPr>
        <w:spacing w:line="312" w:lineRule="auto"/>
        <w:jc w:val="left"/>
        <w:rPr>
          <w:rFonts w:ascii="Times New Roman" w:hAnsi="Times New Roman" w:cs="Times New Roman"/>
          <w:sz w:val="22"/>
        </w:rPr>
      </w:pPr>
      <w:r w:rsidRPr="00854C6E">
        <w:rPr>
          <w:rFonts w:ascii="Times New Roman" w:hAnsi="Times New Roman" w:cs="Times New Roman" w:hint="eastAsia"/>
          <w:sz w:val="22"/>
        </w:rPr>
        <w:t>The visited cell history comprises time of stay and physical cell IDs of the visited cells.</w:t>
      </w:r>
    </w:p>
    <w:p w:rsidR="002C23A6" w:rsidRDefault="00183364" w:rsidP="00C231DB">
      <w:pPr>
        <w:pStyle w:val="a6"/>
        <w:spacing w:line="312" w:lineRule="auto"/>
        <w:jc w:val="left"/>
        <w:rPr>
          <w:rFonts w:ascii="Times New Roman" w:hAnsi="Times New Roman" w:cs="Times New Roman"/>
          <w:sz w:val="22"/>
        </w:rPr>
      </w:pPr>
      <w:r>
        <w:rPr>
          <w:rFonts w:ascii="Times New Roman" w:hAnsi="Times New Roman" w:cs="Times New Roman" w:hint="eastAsia"/>
          <w:sz w:val="22"/>
        </w:rPr>
        <w:t>The conceptual diagram of this mechanism is illustrated in Fig. 2.</w:t>
      </w:r>
    </w:p>
    <w:p w:rsidR="00183364" w:rsidRDefault="00183364" w:rsidP="00C231DB">
      <w:pPr>
        <w:pStyle w:val="a6"/>
        <w:spacing w:line="312" w:lineRule="auto"/>
        <w:jc w:val="left"/>
        <w:rPr>
          <w:rFonts w:ascii="Times New Roman" w:hAnsi="Times New Roman" w:cs="Times New Roman"/>
          <w:sz w:val="22"/>
        </w:rPr>
      </w:pPr>
    </w:p>
    <w:p w:rsidR="00D146C3" w:rsidRDefault="00D146C3" w:rsidP="00C231DB">
      <w:pPr>
        <w:pStyle w:val="a6"/>
        <w:spacing w:line="312" w:lineRule="auto"/>
        <w:jc w:val="left"/>
        <w:rPr>
          <w:rFonts w:ascii="Times New Roman" w:hAnsi="Times New Roman" w:cs="Times New Roman"/>
          <w:sz w:val="22"/>
        </w:rPr>
      </w:pPr>
    </w:p>
    <w:p w:rsidR="00D146C3" w:rsidRDefault="00D146C3" w:rsidP="00D146C3">
      <w:pPr>
        <w:pStyle w:val="a6"/>
        <w:keepNext/>
        <w:spacing w:line="312" w:lineRule="auto"/>
        <w:jc w:val="center"/>
      </w:pPr>
      <w:r>
        <w:object w:dxaOrig="11688" w:dyaOrig="3183">
          <v:shape id="_x0000_i1026" type="#_x0000_t75" style="width:411.6pt;height:111.6pt;mso-position-horizontal:absolute" o:ole="">
            <v:imagedata r:id="rId11" o:title=""/>
          </v:shape>
          <o:OLEObject Type="Embed" ProgID="Visio.Drawing.11" ShapeID="_x0000_i1026" DrawAspect="Content" ObjectID="_1568190727" r:id="rId12"/>
        </w:object>
      </w:r>
    </w:p>
    <w:p w:rsidR="00D146C3" w:rsidRPr="00D146C3" w:rsidRDefault="00D146C3" w:rsidP="00D146C3">
      <w:pPr>
        <w:pStyle w:val="a3"/>
        <w:jc w:val="center"/>
        <w:rPr>
          <w:rFonts w:ascii="Times New Roman" w:hAnsi="Times New Roman" w:cs="Times New Roman"/>
          <w:sz w:val="2"/>
          <w:szCs w:val="2"/>
        </w:rPr>
      </w:pPr>
    </w:p>
    <w:p w:rsidR="00D146C3" w:rsidRPr="00D146C3" w:rsidRDefault="00D146C3" w:rsidP="00D146C3">
      <w:pPr>
        <w:pStyle w:val="a3"/>
        <w:jc w:val="center"/>
        <w:rPr>
          <w:rFonts w:ascii="Times New Roman" w:hAnsi="Times New Roman" w:cs="Times New Roman"/>
          <w:sz w:val="22"/>
        </w:rPr>
      </w:pPr>
      <w:r w:rsidRPr="00D146C3">
        <w:rPr>
          <w:rFonts w:ascii="Times New Roman" w:hAnsi="Times New Roman" w:cs="Times New Roman"/>
          <w:sz w:val="22"/>
        </w:rPr>
        <w:t xml:space="preserve">Figure </w:t>
      </w:r>
      <w:r w:rsidRPr="00D146C3">
        <w:rPr>
          <w:rFonts w:ascii="Times New Roman" w:hAnsi="Times New Roman" w:cs="Times New Roman"/>
          <w:sz w:val="22"/>
        </w:rPr>
        <w:fldChar w:fldCharType="begin"/>
      </w:r>
      <w:r w:rsidRPr="00D146C3">
        <w:rPr>
          <w:rFonts w:ascii="Times New Roman" w:hAnsi="Times New Roman" w:cs="Times New Roman"/>
          <w:sz w:val="22"/>
        </w:rPr>
        <w:instrText xml:space="preserve"> SEQ Figure \* ARABIC </w:instrText>
      </w:r>
      <w:r w:rsidRPr="00D146C3">
        <w:rPr>
          <w:rFonts w:ascii="Times New Roman" w:hAnsi="Times New Roman" w:cs="Times New Roman"/>
          <w:sz w:val="22"/>
        </w:rPr>
        <w:fldChar w:fldCharType="separate"/>
      </w:r>
      <w:r w:rsidRPr="00D146C3">
        <w:rPr>
          <w:rFonts w:ascii="Times New Roman" w:hAnsi="Times New Roman" w:cs="Times New Roman"/>
          <w:noProof/>
          <w:sz w:val="22"/>
        </w:rPr>
        <w:t>2</w:t>
      </w:r>
      <w:r w:rsidRPr="00D146C3">
        <w:rPr>
          <w:rFonts w:ascii="Times New Roman" w:hAnsi="Times New Roman" w:cs="Times New Roman"/>
          <w:sz w:val="22"/>
        </w:rPr>
        <w:fldChar w:fldCharType="end"/>
      </w:r>
      <w:r>
        <w:rPr>
          <w:rFonts w:ascii="Times New Roman" w:hAnsi="Times New Roman" w:cs="Times New Roman" w:hint="eastAsia"/>
          <w:sz w:val="22"/>
        </w:rPr>
        <w:t xml:space="preserve"> Mobility history reporting</w:t>
      </w:r>
    </w:p>
    <w:p w:rsidR="00D146C3" w:rsidRDefault="00D146C3" w:rsidP="00C231DB">
      <w:pPr>
        <w:pStyle w:val="a6"/>
        <w:spacing w:line="312" w:lineRule="auto"/>
        <w:jc w:val="left"/>
        <w:rPr>
          <w:rFonts w:ascii="Times New Roman" w:hAnsi="Times New Roman" w:cs="Times New Roman"/>
          <w:sz w:val="22"/>
        </w:rPr>
      </w:pPr>
    </w:p>
    <w:p w:rsidR="0002132B" w:rsidRPr="00564D93" w:rsidRDefault="0002132B" w:rsidP="0002132B">
      <w:pPr>
        <w:pStyle w:val="a6"/>
        <w:spacing w:line="312" w:lineRule="auto"/>
        <w:jc w:val="left"/>
        <w:rPr>
          <w:rFonts w:ascii="Times New Roman" w:hAnsi="Times New Roman" w:cs="Times New Roman"/>
          <w:b/>
          <w:color w:val="000000" w:themeColor="text1"/>
          <w:sz w:val="22"/>
          <w:u w:val="single"/>
        </w:rPr>
      </w:pPr>
      <w:r w:rsidRPr="00564D93">
        <w:rPr>
          <w:rFonts w:ascii="Times New Roman" w:hAnsi="Times New Roman" w:cs="Times New Roman" w:hint="eastAsia"/>
          <w:b/>
          <w:color w:val="000000" w:themeColor="text1"/>
          <w:sz w:val="22"/>
          <w:highlight w:val="cyan"/>
          <w:u w:val="single"/>
        </w:rPr>
        <w:t>(</w:t>
      </w:r>
      <w:r>
        <w:rPr>
          <w:rFonts w:ascii="Times New Roman" w:hAnsi="Times New Roman" w:cs="Times New Roman" w:hint="eastAsia"/>
          <w:b/>
          <w:color w:val="000000" w:themeColor="text1"/>
          <w:sz w:val="22"/>
          <w:highlight w:val="cyan"/>
          <w:u w:val="single"/>
        </w:rPr>
        <w:t>3</w:t>
      </w:r>
      <w:r w:rsidRPr="00564D93">
        <w:rPr>
          <w:rFonts w:ascii="Times New Roman" w:hAnsi="Times New Roman" w:cs="Times New Roman" w:hint="eastAsia"/>
          <w:b/>
          <w:color w:val="000000" w:themeColor="text1"/>
          <w:sz w:val="22"/>
          <w:highlight w:val="cyan"/>
          <w:u w:val="single"/>
        </w:rPr>
        <w:t xml:space="preserve">) </w:t>
      </w:r>
      <w:r>
        <w:rPr>
          <w:rFonts w:ascii="Times New Roman" w:hAnsi="Times New Roman" w:cs="Times New Roman" w:hint="eastAsia"/>
          <w:b/>
          <w:color w:val="000000" w:themeColor="text1"/>
          <w:sz w:val="22"/>
          <w:highlight w:val="cyan"/>
          <w:u w:val="single"/>
        </w:rPr>
        <w:t>Alternative TTT for pre-configured cells</w:t>
      </w:r>
    </w:p>
    <w:p w:rsidR="00183364" w:rsidRDefault="00183364" w:rsidP="00C231DB">
      <w:pPr>
        <w:pStyle w:val="a6"/>
        <w:spacing w:line="312" w:lineRule="auto"/>
        <w:jc w:val="left"/>
        <w:rPr>
          <w:rFonts w:ascii="Times New Roman" w:hAnsi="Times New Roman" w:cs="Times New Roman"/>
          <w:sz w:val="22"/>
        </w:rPr>
      </w:pPr>
    </w:p>
    <w:p w:rsidR="00F36FA9" w:rsidRDefault="0002132B" w:rsidP="00C231DB">
      <w:pPr>
        <w:pStyle w:val="a6"/>
        <w:spacing w:line="312" w:lineRule="auto"/>
        <w:jc w:val="left"/>
        <w:rPr>
          <w:rFonts w:ascii="Times New Roman" w:hAnsi="Times New Roman" w:cs="Times New Roman"/>
          <w:sz w:val="22"/>
        </w:rPr>
      </w:pPr>
      <w:r>
        <w:rPr>
          <w:rFonts w:ascii="Times New Roman" w:hAnsi="Times New Roman" w:cs="Times New Roman" w:hint="eastAsia"/>
          <w:sz w:val="22"/>
        </w:rPr>
        <w:t>When a large number of pico cells are deployed in the coverage of a macro cells, it can happen that a UE performs different types of</w:t>
      </w:r>
      <w:r w:rsidR="00617CB3">
        <w:rPr>
          <w:rFonts w:ascii="Times New Roman" w:hAnsi="Times New Roman" w:cs="Times New Roman" w:hint="eastAsia"/>
          <w:sz w:val="22"/>
        </w:rPr>
        <w:t xml:space="preserve"> handover</w:t>
      </w:r>
      <w:r w:rsidR="005E4710">
        <w:rPr>
          <w:rFonts w:ascii="Times New Roman" w:hAnsi="Times New Roman" w:cs="Times New Roman" w:hint="eastAsia"/>
          <w:sz w:val="22"/>
        </w:rPr>
        <w:t>s</w:t>
      </w:r>
      <w:r w:rsidR="00617CB3">
        <w:rPr>
          <w:rFonts w:ascii="Times New Roman" w:hAnsi="Times New Roman" w:cs="Times New Roman" w:hint="eastAsia"/>
          <w:sz w:val="22"/>
        </w:rPr>
        <w:t xml:space="preserve">, that is, </w:t>
      </w:r>
      <w:r>
        <w:rPr>
          <w:rFonts w:ascii="Times New Roman" w:hAnsi="Times New Roman" w:cs="Times New Roman" w:hint="eastAsia"/>
          <w:sz w:val="22"/>
        </w:rPr>
        <w:t>M2M (macro-to-macro), M2P (macro-to-pico), P2M (pico-to-macro) and P2P (pico-to-pico) handover</w:t>
      </w:r>
      <w:r w:rsidR="005E4710">
        <w:rPr>
          <w:rFonts w:ascii="Times New Roman" w:hAnsi="Times New Roman" w:cs="Times New Roman" w:hint="eastAsia"/>
          <w:sz w:val="22"/>
        </w:rPr>
        <w:t>s</w:t>
      </w:r>
      <w:r>
        <w:rPr>
          <w:rFonts w:ascii="Times New Roman" w:hAnsi="Times New Roman" w:cs="Times New Roman" w:hint="eastAsia"/>
          <w:sz w:val="22"/>
        </w:rPr>
        <w:t>.</w:t>
      </w:r>
      <w:r w:rsidR="00B93AA3">
        <w:rPr>
          <w:rFonts w:ascii="Times New Roman" w:hAnsi="Times New Roman" w:cs="Times New Roman" w:hint="eastAsia"/>
          <w:sz w:val="22"/>
        </w:rPr>
        <w:t xml:space="preserve"> Although all of these handovers are supported by a common procedure, a set of parameters (e.g., TTT and A3 offset) that are more suitable for each handover </w:t>
      </w:r>
      <w:r w:rsidR="00F36FA9">
        <w:rPr>
          <w:rFonts w:ascii="Times New Roman" w:hAnsi="Times New Roman" w:cs="Times New Roman" w:hint="eastAsia"/>
          <w:sz w:val="22"/>
        </w:rPr>
        <w:t>can be different.</w:t>
      </w:r>
    </w:p>
    <w:p w:rsidR="00F36FA9" w:rsidRDefault="00F36FA9" w:rsidP="00C231DB">
      <w:pPr>
        <w:pStyle w:val="a6"/>
        <w:spacing w:line="312" w:lineRule="auto"/>
        <w:jc w:val="left"/>
        <w:rPr>
          <w:rFonts w:ascii="Times New Roman" w:hAnsi="Times New Roman" w:cs="Times New Roman"/>
          <w:sz w:val="22"/>
        </w:rPr>
      </w:pPr>
    </w:p>
    <w:p w:rsidR="005A1AEB" w:rsidRDefault="00F36FA9" w:rsidP="00C231DB">
      <w:pPr>
        <w:pStyle w:val="a6"/>
        <w:spacing w:line="312" w:lineRule="auto"/>
        <w:jc w:val="left"/>
        <w:rPr>
          <w:rFonts w:ascii="Times New Roman" w:hAnsi="Times New Roman" w:cs="Times New Roman"/>
          <w:sz w:val="22"/>
        </w:rPr>
      </w:pPr>
      <w:r>
        <w:rPr>
          <w:rFonts w:ascii="Times New Roman" w:hAnsi="Times New Roman" w:cs="Times New Roman" w:hint="eastAsia"/>
          <w:sz w:val="22"/>
        </w:rPr>
        <w:t>For example, when a UE moves between two macro cells, a medium value of TTT</w:t>
      </w:r>
      <w:r w:rsidR="005A1AEB">
        <w:rPr>
          <w:rFonts w:ascii="Times New Roman" w:hAnsi="Times New Roman" w:cs="Times New Roman" w:hint="eastAsia"/>
          <w:sz w:val="22"/>
        </w:rPr>
        <w:t xml:space="preserve"> </w:t>
      </w:r>
      <w:r>
        <w:rPr>
          <w:rFonts w:ascii="Times New Roman" w:hAnsi="Times New Roman" w:cs="Times New Roman" w:hint="eastAsia"/>
          <w:sz w:val="22"/>
        </w:rPr>
        <w:t>shows reasonable performance in terms of handover failure rate and the</w:t>
      </w:r>
      <w:r w:rsidR="0028425E">
        <w:rPr>
          <w:rFonts w:ascii="Times New Roman" w:hAnsi="Times New Roman" w:cs="Times New Roman" w:hint="eastAsia"/>
          <w:sz w:val="22"/>
        </w:rPr>
        <w:t xml:space="preserve"> number of ping-pong handovers. </w:t>
      </w:r>
      <w:r w:rsidR="005A1AEB">
        <w:rPr>
          <w:rFonts w:ascii="Times New Roman" w:hAnsi="Times New Roman" w:cs="Times New Roman" w:hint="eastAsia"/>
          <w:sz w:val="22"/>
        </w:rPr>
        <w:t>On the other hand, if a source cell is a macro cell and a target cell is a pico cell, it is well known that a small value of T</w:t>
      </w:r>
      <w:r w:rsidR="0028425E">
        <w:rPr>
          <w:rFonts w:ascii="Times New Roman" w:hAnsi="Times New Roman" w:cs="Times New Roman" w:hint="eastAsia"/>
          <w:sz w:val="22"/>
        </w:rPr>
        <w:t xml:space="preserve">TT shows better performance [1]. In order to use a different value of TTT depending on the </w:t>
      </w:r>
      <w:r w:rsidR="008B6A12">
        <w:rPr>
          <w:rFonts w:ascii="Times New Roman" w:hAnsi="Times New Roman" w:cs="Times New Roman" w:hint="eastAsia"/>
          <w:sz w:val="22"/>
        </w:rPr>
        <w:t xml:space="preserve">type of </w:t>
      </w:r>
      <w:r w:rsidR="0028425E">
        <w:rPr>
          <w:rFonts w:ascii="Times New Roman" w:hAnsi="Times New Roman" w:cs="Times New Roman" w:hint="eastAsia"/>
          <w:sz w:val="22"/>
        </w:rPr>
        <w:t xml:space="preserve">handover, </w:t>
      </w:r>
      <w:r w:rsidR="005A1AEB">
        <w:rPr>
          <w:rFonts w:ascii="Times New Roman" w:hAnsi="Times New Roman" w:cs="Times New Roman" w:hint="eastAsia"/>
          <w:sz w:val="22"/>
        </w:rPr>
        <w:t>LTE defines the alternative TTT for pre-configured cells, which can be described as follows</w:t>
      </w:r>
      <w:r w:rsidR="0064434D">
        <w:rPr>
          <w:rFonts w:ascii="Times New Roman" w:hAnsi="Times New Roman" w:cs="Times New Roman" w:hint="eastAsia"/>
          <w:sz w:val="22"/>
        </w:rPr>
        <w:t xml:space="preserve"> [3]</w:t>
      </w:r>
      <w:r w:rsidR="005A1AEB">
        <w:rPr>
          <w:rFonts w:ascii="Times New Roman" w:hAnsi="Times New Roman" w:cs="Times New Roman" w:hint="eastAsia"/>
          <w:sz w:val="22"/>
        </w:rPr>
        <w:t>.</w:t>
      </w:r>
    </w:p>
    <w:p w:rsidR="0028425E" w:rsidRDefault="0028425E" w:rsidP="0028425E">
      <w:pPr>
        <w:pStyle w:val="a6"/>
        <w:numPr>
          <w:ilvl w:val="0"/>
          <w:numId w:val="20"/>
        </w:numPr>
        <w:spacing w:line="312" w:lineRule="auto"/>
        <w:jc w:val="left"/>
        <w:rPr>
          <w:rFonts w:ascii="Times New Roman" w:hAnsi="Times New Roman" w:cs="Times New Roman"/>
          <w:sz w:val="22"/>
        </w:rPr>
      </w:pPr>
      <w:r>
        <w:rPr>
          <w:rFonts w:ascii="Times New Roman" w:hAnsi="Times New Roman" w:cs="Times New Roman" w:hint="eastAsia"/>
          <w:sz w:val="22"/>
        </w:rPr>
        <w:t>Step 1)</w:t>
      </w:r>
      <w:r w:rsidR="007839C6">
        <w:rPr>
          <w:rFonts w:ascii="Times New Roman" w:hAnsi="Times New Roman" w:cs="Times New Roman" w:hint="eastAsia"/>
          <w:sz w:val="22"/>
        </w:rPr>
        <w:t xml:space="preserve"> </w:t>
      </w:r>
      <w:r>
        <w:rPr>
          <w:rFonts w:ascii="Times New Roman" w:hAnsi="Times New Roman" w:cs="Times New Roman" w:hint="eastAsia"/>
          <w:sz w:val="22"/>
        </w:rPr>
        <w:t xml:space="preserve">The eNB provides the UE with a list of cells </w:t>
      </w:r>
      <w:r w:rsidR="008B6A12">
        <w:rPr>
          <w:rFonts w:ascii="Times New Roman" w:hAnsi="Times New Roman" w:cs="Times New Roman" w:hint="eastAsia"/>
          <w:sz w:val="22"/>
        </w:rPr>
        <w:t xml:space="preserve">to </w:t>
      </w:r>
      <w:r>
        <w:rPr>
          <w:rFonts w:ascii="Times New Roman" w:hAnsi="Times New Roman" w:cs="Times New Roman" w:hint="eastAsia"/>
          <w:sz w:val="22"/>
        </w:rPr>
        <w:t>which the alternative TTT, if configured, is applied.</w:t>
      </w:r>
    </w:p>
    <w:p w:rsidR="007D0FF2" w:rsidRDefault="0028425E" w:rsidP="007D0FF2">
      <w:pPr>
        <w:pStyle w:val="a6"/>
        <w:numPr>
          <w:ilvl w:val="0"/>
          <w:numId w:val="20"/>
        </w:numPr>
        <w:spacing w:line="312" w:lineRule="auto"/>
        <w:jc w:val="left"/>
        <w:rPr>
          <w:rFonts w:ascii="Times New Roman" w:hAnsi="Times New Roman" w:cs="Times New Roman"/>
          <w:sz w:val="22"/>
        </w:rPr>
      </w:pPr>
      <w:r>
        <w:rPr>
          <w:rFonts w:ascii="Times New Roman" w:hAnsi="Times New Roman" w:cs="Times New Roman" w:hint="eastAsia"/>
          <w:sz w:val="22"/>
        </w:rPr>
        <w:t xml:space="preserve">Step 2) </w:t>
      </w:r>
      <w:r w:rsidR="000F5FDB">
        <w:rPr>
          <w:rFonts w:ascii="Times New Roman" w:hAnsi="Times New Roman" w:cs="Times New Roman" w:hint="eastAsia"/>
          <w:sz w:val="22"/>
        </w:rPr>
        <w:t xml:space="preserve">If the UE </w:t>
      </w:r>
      <w:r w:rsidR="007D0FF2">
        <w:rPr>
          <w:rFonts w:ascii="Times New Roman" w:hAnsi="Times New Roman" w:cs="Times New Roman" w:hint="eastAsia"/>
          <w:sz w:val="22"/>
        </w:rPr>
        <w:t xml:space="preserve">supports the alternative TTT and </w:t>
      </w:r>
      <w:r w:rsidR="007D0FF2" w:rsidRPr="007D0FF2">
        <w:rPr>
          <w:rFonts w:ascii="Times New Roman" w:hAnsi="Times New Roman" w:cs="Times New Roman" w:hint="eastAsia"/>
          <w:color w:val="000000" w:themeColor="text1"/>
          <w:sz w:val="22"/>
        </w:rPr>
        <w:t>the entry condition of a configured event</w:t>
      </w:r>
      <w:r w:rsidR="007D0FF2">
        <w:rPr>
          <w:rFonts w:ascii="Times New Roman" w:hAnsi="Times New Roman" w:cs="Times New Roman" w:hint="eastAsia"/>
          <w:sz w:val="22"/>
        </w:rPr>
        <w:t xml:space="preserve"> </w:t>
      </w:r>
      <w:r w:rsidR="007D0FF2" w:rsidRPr="007D0FF2">
        <w:rPr>
          <w:rFonts w:ascii="Times New Roman" w:hAnsi="Times New Roman" w:cs="Times New Roman" w:hint="eastAsia"/>
          <w:sz w:val="22"/>
        </w:rPr>
        <w:t xml:space="preserve">is satisfied </w:t>
      </w:r>
      <w:r w:rsidR="008B6A12" w:rsidRPr="007D0FF2">
        <w:rPr>
          <w:rFonts w:ascii="Times New Roman" w:hAnsi="Times New Roman" w:cs="Times New Roman" w:hint="eastAsia"/>
          <w:sz w:val="22"/>
        </w:rPr>
        <w:t xml:space="preserve">for a cell that belongs to the </w:t>
      </w:r>
      <w:r w:rsidR="000F5FDB" w:rsidRPr="007D0FF2">
        <w:rPr>
          <w:rFonts w:ascii="Times New Roman" w:hAnsi="Times New Roman" w:cs="Times New Roman" w:hint="eastAsia"/>
          <w:sz w:val="22"/>
        </w:rPr>
        <w:t xml:space="preserve">list provided by the </w:t>
      </w:r>
      <w:r w:rsidR="008B6A12" w:rsidRPr="007D0FF2">
        <w:rPr>
          <w:rFonts w:ascii="Times New Roman" w:hAnsi="Times New Roman" w:cs="Times New Roman" w:hint="eastAsia"/>
          <w:sz w:val="22"/>
        </w:rPr>
        <w:t xml:space="preserve">eNB, </w:t>
      </w:r>
      <w:r w:rsidR="007D0FF2" w:rsidRPr="007D0FF2">
        <w:rPr>
          <w:rFonts w:ascii="Times New Roman" w:hAnsi="Times New Roman" w:cs="Times New Roman" w:hint="eastAsia"/>
          <w:sz w:val="22"/>
        </w:rPr>
        <w:t>the UE uses the alternative TTT</w:t>
      </w:r>
      <w:r w:rsidR="007D0FF2">
        <w:rPr>
          <w:rFonts w:ascii="Times New Roman" w:hAnsi="Times New Roman" w:cs="Times New Roman" w:hint="eastAsia"/>
          <w:sz w:val="22"/>
        </w:rPr>
        <w:t>, which is different from t</w:t>
      </w:r>
      <w:r w:rsidR="007D0FF2">
        <w:rPr>
          <w:rFonts w:ascii="Times New Roman" w:hAnsi="Times New Roman" w:cs="Times New Roman"/>
          <w:sz w:val="22"/>
        </w:rPr>
        <w:t>he</w:t>
      </w:r>
      <w:r w:rsidR="007D0FF2">
        <w:rPr>
          <w:rFonts w:ascii="Times New Roman" w:hAnsi="Times New Roman" w:cs="Times New Roman" w:hint="eastAsia"/>
          <w:sz w:val="22"/>
        </w:rPr>
        <w:t xml:space="preserve"> normal TTT,</w:t>
      </w:r>
      <w:r w:rsidR="007D0FF2" w:rsidRPr="007D0FF2">
        <w:rPr>
          <w:rFonts w:ascii="Times New Roman" w:hAnsi="Times New Roman" w:cs="Times New Roman" w:hint="eastAsia"/>
          <w:sz w:val="22"/>
        </w:rPr>
        <w:t xml:space="preserve"> to trigger </w:t>
      </w:r>
      <w:r w:rsidR="007D0FF2" w:rsidRPr="007D0FF2">
        <w:rPr>
          <w:rFonts w:ascii="Times New Roman" w:hAnsi="Times New Roman" w:cs="Times New Roman" w:hint="eastAsia"/>
          <w:color w:val="000000" w:themeColor="text1"/>
          <w:sz w:val="22"/>
        </w:rPr>
        <w:t>the measurement reporting procedure.</w:t>
      </w:r>
    </w:p>
    <w:p w:rsidR="007D0FF2" w:rsidRPr="007D0FF2" w:rsidRDefault="007D0FF2" w:rsidP="007D0FF2">
      <w:pPr>
        <w:pStyle w:val="a6"/>
        <w:spacing w:line="312" w:lineRule="auto"/>
        <w:ind w:left="142"/>
        <w:jc w:val="left"/>
        <w:rPr>
          <w:rFonts w:ascii="Times New Roman" w:hAnsi="Times New Roman" w:cs="Times New Roman"/>
          <w:sz w:val="22"/>
        </w:rPr>
      </w:pPr>
      <w:r w:rsidRPr="007D0FF2">
        <w:rPr>
          <w:rFonts w:ascii="Times New Roman" w:hAnsi="Times New Roman" w:cs="Times New Roman" w:hint="eastAsia"/>
          <w:sz w:val="22"/>
        </w:rPr>
        <w:t xml:space="preserve">The conceptual diagram of this operation is illustrated in Fig. </w:t>
      </w:r>
      <w:r w:rsidR="00D146C3">
        <w:rPr>
          <w:rFonts w:ascii="Times New Roman" w:hAnsi="Times New Roman" w:cs="Times New Roman" w:hint="eastAsia"/>
          <w:sz w:val="22"/>
        </w:rPr>
        <w:t>3</w:t>
      </w:r>
      <w:r w:rsidRPr="007D0FF2">
        <w:rPr>
          <w:rFonts w:ascii="Times New Roman" w:hAnsi="Times New Roman" w:cs="Times New Roman" w:hint="eastAsia"/>
          <w:sz w:val="22"/>
        </w:rPr>
        <w:t>.</w:t>
      </w:r>
    </w:p>
    <w:p w:rsidR="007D0FF2" w:rsidRPr="007D0FF2" w:rsidRDefault="007D0FF2" w:rsidP="007D0FF2">
      <w:pPr>
        <w:pStyle w:val="a6"/>
        <w:spacing w:line="312" w:lineRule="auto"/>
        <w:jc w:val="left"/>
        <w:rPr>
          <w:rFonts w:ascii="Times New Roman" w:hAnsi="Times New Roman" w:cs="Times New Roman"/>
          <w:color w:val="000000" w:themeColor="text1"/>
          <w:sz w:val="22"/>
        </w:rPr>
      </w:pPr>
    </w:p>
    <w:p w:rsidR="00D146C3" w:rsidRDefault="00D146C3" w:rsidP="00D146C3">
      <w:pPr>
        <w:pStyle w:val="a6"/>
        <w:keepNext/>
        <w:spacing w:line="312" w:lineRule="auto"/>
        <w:jc w:val="center"/>
      </w:pPr>
      <w:r>
        <w:object w:dxaOrig="8417" w:dyaOrig="3246">
          <v:shape id="_x0000_i1027" type="#_x0000_t75" style="width:294pt;height:113.6pt;mso-position-horizontal:absolute" o:ole="">
            <v:imagedata r:id="rId13" o:title=""/>
          </v:shape>
          <o:OLEObject Type="Embed" ProgID="Visio.Drawing.11" ShapeID="_x0000_i1027" DrawAspect="Content" ObjectID="_1568190728" r:id="rId14"/>
        </w:object>
      </w:r>
    </w:p>
    <w:p w:rsidR="00D146C3" w:rsidRPr="00EA2B97" w:rsidRDefault="00D146C3" w:rsidP="00D146C3">
      <w:pPr>
        <w:pStyle w:val="a3"/>
        <w:jc w:val="center"/>
        <w:rPr>
          <w:rFonts w:ascii="Times New Roman" w:hAnsi="Times New Roman" w:cs="Times New Roman"/>
          <w:sz w:val="2"/>
          <w:szCs w:val="2"/>
        </w:rPr>
      </w:pPr>
    </w:p>
    <w:p w:rsidR="00D146C3" w:rsidRPr="00EA2B97" w:rsidRDefault="00D146C3" w:rsidP="00D146C3">
      <w:pPr>
        <w:pStyle w:val="a3"/>
        <w:jc w:val="center"/>
        <w:rPr>
          <w:rFonts w:ascii="Times New Roman" w:hAnsi="Times New Roman" w:cs="Times New Roman"/>
          <w:sz w:val="24"/>
        </w:rPr>
      </w:pPr>
      <w:r w:rsidRPr="00EA2B97">
        <w:rPr>
          <w:rFonts w:ascii="Times New Roman" w:hAnsi="Times New Roman" w:cs="Times New Roman"/>
          <w:sz w:val="22"/>
        </w:rPr>
        <w:t xml:space="preserve">Figure </w:t>
      </w:r>
      <w:r w:rsidRPr="00EA2B97">
        <w:rPr>
          <w:rFonts w:ascii="Times New Roman" w:hAnsi="Times New Roman" w:cs="Times New Roman"/>
          <w:sz w:val="22"/>
        </w:rPr>
        <w:fldChar w:fldCharType="begin"/>
      </w:r>
      <w:r w:rsidRPr="00EA2B97">
        <w:rPr>
          <w:rFonts w:ascii="Times New Roman" w:hAnsi="Times New Roman" w:cs="Times New Roman"/>
          <w:sz w:val="22"/>
        </w:rPr>
        <w:instrText xml:space="preserve"> SEQ Figure \* ARABIC </w:instrText>
      </w:r>
      <w:r w:rsidRPr="00EA2B97">
        <w:rPr>
          <w:rFonts w:ascii="Times New Roman" w:hAnsi="Times New Roman" w:cs="Times New Roman"/>
          <w:sz w:val="22"/>
        </w:rPr>
        <w:fldChar w:fldCharType="separate"/>
      </w:r>
      <w:r>
        <w:rPr>
          <w:rFonts w:ascii="Times New Roman" w:hAnsi="Times New Roman" w:cs="Times New Roman"/>
          <w:noProof/>
          <w:sz w:val="22"/>
        </w:rPr>
        <w:t>3</w:t>
      </w:r>
      <w:r w:rsidRPr="00EA2B97">
        <w:rPr>
          <w:rFonts w:ascii="Times New Roman" w:hAnsi="Times New Roman" w:cs="Times New Roman"/>
          <w:sz w:val="22"/>
        </w:rPr>
        <w:fldChar w:fldCharType="end"/>
      </w:r>
      <w:r>
        <w:rPr>
          <w:rFonts w:ascii="Times New Roman" w:hAnsi="Times New Roman" w:cs="Times New Roman" w:hint="eastAsia"/>
          <w:sz w:val="22"/>
        </w:rPr>
        <w:t xml:space="preserve"> </w:t>
      </w:r>
      <w:r w:rsidRPr="00EA2B97">
        <w:rPr>
          <w:rFonts w:ascii="Times New Roman" w:hAnsi="Times New Roman" w:cs="Times New Roman"/>
          <w:sz w:val="22"/>
        </w:rPr>
        <w:t>Alternative TTT for pre-configured cells</w:t>
      </w:r>
    </w:p>
    <w:p w:rsidR="003C32DC" w:rsidRPr="003C32DC" w:rsidRDefault="003C32DC" w:rsidP="007D0FF2">
      <w:pPr>
        <w:pStyle w:val="a6"/>
        <w:spacing w:line="312" w:lineRule="auto"/>
        <w:jc w:val="left"/>
        <w:rPr>
          <w:rFonts w:ascii="Times New Roman" w:hAnsi="Times New Roman" w:cs="Times New Roman"/>
          <w:sz w:val="22"/>
        </w:rPr>
      </w:pPr>
    </w:p>
    <w:p w:rsidR="003C32DC" w:rsidRPr="003C32DC" w:rsidRDefault="003C32DC" w:rsidP="007D0FF2">
      <w:pPr>
        <w:pStyle w:val="a6"/>
        <w:spacing w:line="312" w:lineRule="auto"/>
        <w:jc w:val="left"/>
        <w:rPr>
          <w:rFonts w:ascii="Times New Roman" w:hAnsi="Times New Roman" w:cs="Times New Roman"/>
          <w:b/>
          <w:sz w:val="22"/>
        </w:rPr>
      </w:pPr>
      <w:r w:rsidRPr="003C32DC">
        <w:rPr>
          <w:rFonts w:ascii="Times New Roman" w:hAnsi="Times New Roman" w:cs="Times New Roman" w:hint="eastAsia"/>
          <w:b/>
          <w:sz w:val="22"/>
        </w:rPr>
        <w:t>Observation 1:</w:t>
      </w:r>
      <w:r w:rsidR="00036C63">
        <w:rPr>
          <w:rFonts w:ascii="Times New Roman" w:hAnsi="Times New Roman" w:cs="Times New Roman" w:hint="eastAsia"/>
          <w:b/>
          <w:sz w:val="22"/>
        </w:rPr>
        <w:t xml:space="preserve"> In LTE, the following schemes are defined to improve the mobility performance in </w:t>
      </w:r>
      <w:r w:rsidR="00036C63">
        <w:rPr>
          <w:rFonts w:ascii="Times New Roman" w:hAnsi="Times New Roman" w:cs="Times New Roman" w:hint="eastAsia"/>
          <w:b/>
          <w:sz w:val="22"/>
        </w:rPr>
        <w:lastRenderedPageBreak/>
        <w:t>various scenarios.</w:t>
      </w:r>
    </w:p>
    <w:p w:rsidR="003C32DC" w:rsidRPr="00036C63" w:rsidRDefault="00036C63" w:rsidP="00036C63">
      <w:pPr>
        <w:pStyle w:val="a6"/>
        <w:numPr>
          <w:ilvl w:val="0"/>
          <w:numId w:val="32"/>
        </w:numPr>
        <w:spacing w:line="312" w:lineRule="auto"/>
        <w:jc w:val="left"/>
        <w:rPr>
          <w:rFonts w:ascii="Times New Roman" w:hAnsi="Times New Roman" w:cs="Times New Roman"/>
          <w:sz w:val="22"/>
        </w:rPr>
      </w:pPr>
      <w:r>
        <w:rPr>
          <w:rFonts w:ascii="Times New Roman" w:hAnsi="Times New Roman" w:cs="Times New Roman" w:hint="eastAsia"/>
          <w:b/>
          <w:color w:val="000000" w:themeColor="text1"/>
          <w:sz w:val="22"/>
        </w:rPr>
        <w:t>Speed dependent scaling of measurement related parameters</w:t>
      </w:r>
    </w:p>
    <w:p w:rsidR="00036C63" w:rsidRPr="00036C63" w:rsidRDefault="00036C63" w:rsidP="00036C63">
      <w:pPr>
        <w:pStyle w:val="a6"/>
        <w:numPr>
          <w:ilvl w:val="0"/>
          <w:numId w:val="32"/>
        </w:numPr>
        <w:spacing w:line="312" w:lineRule="auto"/>
        <w:jc w:val="left"/>
        <w:rPr>
          <w:rFonts w:ascii="Times New Roman" w:hAnsi="Times New Roman" w:cs="Times New Roman"/>
          <w:sz w:val="22"/>
        </w:rPr>
      </w:pPr>
      <w:r w:rsidRPr="00036C63">
        <w:rPr>
          <w:rFonts w:ascii="Times New Roman" w:hAnsi="Times New Roman" w:cs="Times New Roman" w:hint="eastAsia"/>
          <w:b/>
          <w:color w:val="000000" w:themeColor="text1"/>
          <w:sz w:val="22"/>
        </w:rPr>
        <w:t>Mobility history reporting</w:t>
      </w:r>
    </w:p>
    <w:p w:rsidR="00036C63" w:rsidRPr="00036C63" w:rsidRDefault="00036C63" w:rsidP="00036C63">
      <w:pPr>
        <w:pStyle w:val="a6"/>
        <w:numPr>
          <w:ilvl w:val="0"/>
          <w:numId w:val="32"/>
        </w:numPr>
        <w:spacing w:line="312" w:lineRule="auto"/>
        <w:jc w:val="left"/>
        <w:rPr>
          <w:rFonts w:ascii="Times New Roman" w:hAnsi="Times New Roman" w:cs="Times New Roman"/>
          <w:sz w:val="22"/>
        </w:rPr>
      </w:pPr>
      <w:r w:rsidRPr="00036C63">
        <w:rPr>
          <w:rFonts w:ascii="Times New Roman" w:hAnsi="Times New Roman" w:cs="Times New Roman" w:hint="eastAsia"/>
          <w:b/>
          <w:color w:val="000000" w:themeColor="text1"/>
          <w:sz w:val="22"/>
        </w:rPr>
        <w:t>Alternative TTT for pre-configured cells</w:t>
      </w:r>
    </w:p>
    <w:p w:rsidR="00036C63" w:rsidRPr="003C32DC" w:rsidRDefault="00036C63" w:rsidP="007D0FF2">
      <w:pPr>
        <w:pStyle w:val="a6"/>
        <w:spacing w:line="312" w:lineRule="auto"/>
        <w:jc w:val="left"/>
        <w:rPr>
          <w:rFonts w:ascii="Times New Roman" w:hAnsi="Times New Roman" w:cs="Times New Roman"/>
          <w:sz w:val="22"/>
        </w:rPr>
      </w:pPr>
    </w:p>
    <w:p w:rsidR="00222A9C" w:rsidRDefault="00222A9C" w:rsidP="007D0FF2">
      <w:pPr>
        <w:pStyle w:val="a6"/>
        <w:spacing w:line="312" w:lineRule="auto"/>
        <w:jc w:val="left"/>
        <w:rPr>
          <w:rFonts w:ascii="Times New Roman" w:hAnsi="Times New Roman" w:cs="Times New Roman"/>
          <w:sz w:val="22"/>
        </w:rPr>
      </w:pPr>
      <w:r>
        <w:rPr>
          <w:rFonts w:ascii="Times New Roman" w:hAnsi="Times New Roman" w:cs="Times New Roman" w:hint="eastAsia"/>
          <w:sz w:val="22"/>
        </w:rPr>
        <w:t>We then have the following question: are these schemes in LTE also required to be specified in NR</w:t>
      </w:r>
      <w:r w:rsidR="007B367F">
        <w:rPr>
          <w:rFonts w:ascii="Times New Roman" w:hAnsi="Times New Roman" w:cs="Times New Roman" w:hint="eastAsia"/>
          <w:sz w:val="22"/>
        </w:rPr>
        <w:t xml:space="preserve"> phase 1</w:t>
      </w:r>
      <w:r>
        <w:rPr>
          <w:rFonts w:ascii="Times New Roman" w:hAnsi="Times New Roman" w:cs="Times New Roman" w:hint="eastAsia"/>
          <w:sz w:val="22"/>
        </w:rPr>
        <w:t>?</w:t>
      </w:r>
    </w:p>
    <w:p w:rsidR="00222A9C" w:rsidRDefault="00222A9C" w:rsidP="007D0FF2">
      <w:pPr>
        <w:pStyle w:val="a6"/>
        <w:spacing w:line="312" w:lineRule="auto"/>
        <w:jc w:val="left"/>
        <w:rPr>
          <w:rFonts w:ascii="Times New Roman" w:hAnsi="Times New Roman" w:cs="Times New Roman"/>
          <w:sz w:val="22"/>
        </w:rPr>
      </w:pPr>
    </w:p>
    <w:p w:rsidR="00952D2B" w:rsidRDefault="00222A9C" w:rsidP="007D0FF2">
      <w:pPr>
        <w:pStyle w:val="a6"/>
        <w:spacing w:line="312" w:lineRule="auto"/>
        <w:jc w:val="left"/>
        <w:rPr>
          <w:rFonts w:ascii="Times New Roman" w:hAnsi="Times New Roman" w:cs="Times New Roman"/>
          <w:sz w:val="22"/>
        </w:rPr>
      </w:pPr>
      <w:r w:rsidRPr="00222A9C">
        <w:rPr>
          <w:rFonts w:ascii="Times New Roman" w:hAnsi="Times New Roman" w:cs="Times New Roman"/>
          <w:sz w:val="22"/>
        </w:rPr>
        <w:t xml:space="preserve">From the perspective of cell-level mobility with RRC involvement, the baseline handover mechanism of NR and the relevant UE operation are similar to those of LTE. In other words, if a UE satisfies a configured event during TTT, it sends a measurement report and then the handover procedure is initiated by </w:t>
      </w:r>
      <w:r>
        <w:rPr>
          <w:rFonts w:ascii="Times New Roman" w:hAnsi="Times New Roman" w:cs="Times New Roman" w:hint="eastAsia"/>
          <w:sz w:val="22"/>
        </w:rPr>
        <w:t>a</w:t>
      </w:r>
      <w:r w:rsidR="00024C41">
        <w:rPr>
          <w:rFonts w:ascii="Times New Roman" w:hAnsi="Times New Roman" w:cs="Times New Roman"/>
          <w:sz w:val="22"/>
        </w:rPr>
        <w:t xml:space="preserve"> gNB</w:t>
      </w:r>
      <w:r w:rsidR="00024C41">
        <w:rPr>
          <w:rFonts w:ascii="Times New Roman" w:hAnsi="Times New Roman" w:cs="Times New Roman" w:hint="eastAsia"/>
          <w:sz w:val="22"/>
        </w:rPr>
        <w:t xml:space="preserve">. </w:t>
      </w:r>
      <w:r w:rsidR="00952D2B">
        <w:rPr>
          <w:rFonts w:ascii="Times New Roman" w:hAnsi="Times New Roman" w:cs="Times New Roman" w:hint="eastAsia"/>
          <w:sz w:val="22"/>
        </w:rPr>
        <w:t xml:space="preserve">Accordingly, </w:t>
      </w:r>
      <w:r w:rsidR="00155D6E">
        <w:rPr>
          <w:rFonts w:ascii="Times New Roman" w:hAnsi="Times New Roman" w:cs="Times New Roman" w:hint="eastAsia"/>
          <w:sz w:val="22"/>
        </w:rPr>
        <w:t>it seems reasonable that</w:t>
      </w:r>
      <w:r w:rsidR="00952D2B">
        <w:rPr>
          <w:rFonts w:ascii="Times New Roman" w:hAnsi="Times New Roman" w:cs="Times New Roman" w:hint="eastAsia"/>
          <w:sz w:val="22"/>
        </w:rPr>
        <w:t xml:space="preserve">, in principle, </w:t>
      </w:r>
      <w:r w:rsidR="00155D6E">
        <w:rPr>
          <w:rFonts w:ascii="Times New Roman" w:hAnsi="Times New Roman" w:cs="Times New Roman" w:hint="eastAsia"/>
          <w:sz w:val="22"/>
        </w:rPr>
        <w:t>adapting TTT depending on the UE speed or the handover type can be an efficient way of improving the mobility performance.</w:t>
      </w:r>
    </w:p>
    <w:p w:rsidR="00952D2B" w:rsidRDefault="00952D2B" w:rsidP="007D0FF2">
      <w:pPr>
        <w:pStyle w:val="a6"/>
        <w:spacing w:line="312" w:lineRule="auto"/>
        <w:jc w:val="left"/>
        <w:rPr>
          <w:rFonts w:ascii="Times New Roman" w:hAnsi="Times New Roman" w:cs="Times New Roman"/>
          <w:sz w:val="22"/>
        </w:rPr>
      </w:pPr>
    </w:p>
    <w:p w:rsidR="00952D2B" w:rsidRDefault="00952D2B" w:rsidP="007D0FF2">
      <w:pPr>
        <w:pStyle w:val="a6"/>
        <w:spacing w:line="312" w:lineRule="auto"/>
        <w:jc w:val="left"/>
        <w:rPr>
          <w:rFonts w:ascii="Times New Roman" w:hAnsi="Times New Roman" w:cs="Times New Roman"/>
          <w:sz w:val="22"/>
        </w:rPr>
      </w:pPr>
      <w:r>
        <w:rPr>
          <w:rFonts w:ascii="Times New Roman" w:hAnsi="Times New Roman" w:cs="Times New Roman" w:hint="eastAsia"/>
          <w:sz w:val="22"/>
        </w:rPr>
        <w:t>However, we are not sure whether these schemes are implemented and activated in real networks and well operate as we intended.</w:t>
      </w:r>
      <w:r w:rsidR="007B367F">
        <w:rPr>
          <w:rFonts w:ascii="Times New Roman" w:hAnsi="Times New Roman" w:cs="Times New Roman" w:hint="eastAsia"/>
          <w:sz w:val="22"/>
        </w:rPr>
        <w:t xml:space="preserve"> Especially, we have the following concerns:</w:t>
      </w:r>
    </w:p>
    <w:p w:rsidR="007B367F" w:rsidRDefault="007B367F" w:rsidP="007B367F">
      <w:pPr>
        <w:pStyle w:val="a6"/>
        <w:numPr>
          <w:ilvl w:val="0"/>
          <w:numId w:val="20"/>
        </w:numPr>
        <w:spacing w:line="312" w:lineRule="auto"/>
        <w:jc w:val="left"/>
        <w:rPr>
          <w:rFonts w:ascii="Times New Roman" w:hAnsi="Times New Roman" w:cs="Times New Roman"/>
          <w:sz w:val="22"/>
        </w:rPr>
      </w:pPr>
      <w:r>
        <w:rPr>
          <w:rFonts w:ascii="Times New Roman" w:hAnsi="Times New Roman" w:cs="Times New Roman" w:hint="eastAsia"/>
          <w:sz w:val="22"/>
        </w:rPr>
        <w:t xml:space="preserve">The accuracy of </w:t>
      </w:r>
      <w:r w:rsidR="00A9064A">
        <w:rPr>
          <w:rFonts w:ascii="Times New Roman" w:hAnsi="Times New Roman" w:cs="Times New Roman" w:hint="eastAsia"/>
          <w:sz w:val="22"/>
        </w:rPr>
        <w:t xml:space="preserve">the </w:t>
      </w:r>
      <w:r>
        <w:rPr>
          <w:rFonts w:ascii="Times New Roman" w:hAnsi="Times New Roman" w:cs="Times New Roman" w:hint="eastAsia"/>
          <w:sz w:val="22"/>
        </w:rPr>
        <w:t>mobility state estimation performed by a UE</w:t>
      </w:r>
      <w:r w:rsidR="00A9064A">
        <w:rPr>
          <w:rFonts w:ascii="Times New Roman" w:hAnsi="Times New Roman" w:cs="Times New Roman" w:hint="eastAsia"/>
          <w:sz w:val="22"/>
        </w:rPr>
        <w:t xml:space="preserve"> </w:t>
      </w:r>
      <w:r>
        <w:rPr>
          <w:rFonts w:ascii="Times New Roman" w:hAnsi="Times New Roman" w:cs="Times New Roman" w:hint="eastAsia"/>
          <w:sz w:val="22"/>
        </w:rPr>
        <w:t xml:space="preserve">can be largely varied depending on </w:t>
      </w:r>
      <w:r w:rsidR="00A9064A">
        <w:rPr>
          <w:rFonts w:ascii="Times New Roman" w:hAnsi="Times New Roman" w:cs="Times New Roman" w:hint="eastAsia"/>
          <w:sz w:val="22"/>
        </w:rPr>
        <w:t xml:space="preserve">many </w:t>
      </w:r>
      <w:r>
        <w:rPr>
          <w:rFonts w:ascii="Times New Roman" w:hAnsi="Times New Roman" w:cs="Times New Roman" w:hint="eastAsia"/>
          <w:sz w:val="22"/>
        </w:rPr>
        <w:t xml:space="preserve">factors such as </w:t>
      </w:r>
      <w:r w:rsidR="00A9064A">
        <w:rPr>
          <w:rFonts w:ascii="Times New Roman" w:hAnsi="Times New Roman" w:cs="Times New Roman" w:hint="eastAsia"/>
          <w:sz w:val="22"/>
        </w:rPr>
        <w:t xml:space="preserve">cell size, the </w:t>
      </w:r>
      <w:r>
        <w:rPr>
          <w:rFonts w:ascii="Times New Roman" w:hAnsi="Times New Roman" w:cs="Times New Roman" w:hint="eastAsia"/>
          <w:sz w:val="22"/>
        </w:rPr>
        <w:t>spee</w:t>
      </w:r>
      <w:r w:rsidR="00A44C23">
        <w:rPr>
          <w:rFonts w:ascii="Times New Roman" w:hAnsi="Times New Roman" w:cs="Times New Roman" w:hint="eastAsia"/>
          <w:sz w:val="22"/>
        </w:rPr>
        <w:t xml:space="preserve">d and trajectory of a </w:t>
      </w:r>
      <w:r w:rsidR="00A9064A">
        <w:rPr>
          <w:rFonts w:ascii="Times New Roman" w:hAnsi="Times New Roman" w:cs="Times New Roman" w:hint="eastAsia"/>
          <w:sz w:val="22"/>
        </w:rPr>
        <w:t xml:space="preserve">UE, </w:t>
      </w:r>
      <w:r w:rsidR="00A44C23">
        <w:rPr>
          <w:rFonts w:ascii="Times New Roman" w:hAnsi="Times New Roman" w:cs="Times New Roman" w:hint="eastAsia"/>
          <w:sz w:val="22"/>
        </w:rPr>
        <w:t>and so on.</w:t>
      </w:r>
    </w:p>
    <w:p w:rsidR="007B367F" w:rsidRDefault="00A9064A" w:rsidP="007B367F">
      <w:pPr>
        <w:pStyle w:val="a6"/>
        <w:numPr>
          <w:ilvl w:val="0"/>
          <w:numId w:val="20"/>
        </w:numPr>
        <w:spacing w:line="312" w:lineRule="auto"/>
        <w:jc w:val="left"/>
        <w:rPr>
          <w:rFonts w:ascii="Times New Roman" w:hAnsi="Times New Roman" w:cs="Times New Roman"/>
          <w:sz w:val="22"/>
        </w:rPr>
      </w:pPr>
      <w:r>
        <w:rPr>
          <w:rFonts w:ascii="Times New Roman" w:hAnsi="Times New Roman" w:cs="Times New Roman" w:hint="eastAsia"/>
          <w:sz w:val="22"/>
        </w:rPr>
        <w:t>The role of the mobility state estimation performed by a UE is somewhat</w:t>
      </w:r>
      <w:r w:rsidR="006B5982">
        <w:rPr>
          <w:rFonts w:ascii="Times New Roman" w:hAnsi="Times New Roman" w:cs="Times New Roman" w:hint="eastAsia"/>
          <w:sz w:val="22"/>
        </w:rPr>
        <w:t xml:space="preserve"> (not completely)</w:t>
      </w:r>
      <w:r>
        <w:rPr>
          <w:rFonts w:ascii="Times New Roman" w:hAnsi="Times New Roman" w:cs="Times New Roman" w:hint="eastAsia"/>
          <w:sz w:val="22"/>
        </w:rPr>
        <w:t xml:space="preserve"> overlapped with that of </w:t>
      </w:r>
      <w:r w:rsidR="00A1629F">
        <w:rPr>
          <w:rFonts w:ascii="Times New Roman" w:hAnsi="Times New Roman" w:cs="Times New Roman" w:hint="eastAsia"/>
          <w:sz w:val="22"/>
        </w:rPr>
        <w:t>the mobility his</w:t>
      </w:r>
      <w:r w:rsidR="001A405E">
        <w:rPr>
          <w:rFonts w:ascii="Times New Roman" w:hAnsi="Times New Roman" w:cs="Times New Roman" w:hint="eastAsia"/>
          <w:sz w:val="22"/>
        </w:rPr>
        <w:t>tory re</w:t>
      </w:r>
      <w:r w:rsidR="00B1655A">
        <w:rPr>
          <w:rFonts w:ascii="Times New Roman" w:hAnsi="Times New Roman" w:cs="Times New Roman" w:hint="eastAsia"/>
          <w:sz w:val="22"/>
        </w:rPr>
        <w:t>porting.</w:t>
      </w:r>
    </w:p>
    <w:p w:rsidR="00A9064A" w:rsidRDefault="00A9064A" w:rsidP="00A9064A">
      <w:pPr>
        <w:pStyle w:val="a6"/>
        <w:spacing w:line="312" w:lineRule="auto"/>
        <w:jc w:val="left"/>
        <w:rPr>
          <w:rFonts w:ascii="Times New Roman" w:hAnsi="Times New Roman" w:cs="Times New Roman"/>
          <w:sz w:val="22"/>
        </w:rPr>
      </w:pPr>
    </w:p>
    <w:p w:rsidR="00AD7A74" w:rsidRDefault="00B1655A" w:rsidP="00A9064A">
      <w:pPr>
        <w:pStyle w:val="a6"/>
        <w:spacing w:line="312" w:lineRule="auto"/>
        <w:jc w:val="left"/>
        <w:rPr>
          <w:rFonts w:ascii="Times New Roman" w:hAnsi="Times New Roman" w:cs="Times New Roman"/>
          <w:sz w:val="22"/>
        </w:rPr>
      </w:pPr>
      <w:r>
        <w:rPr>
          <w:rFonts w:ascii="Times New Roman" w:hAnsi="Times New Roman" w:cs="Times New Roman" w:hint="eastAsia"/>
          <w:sz w:val="22"/>
        </w:rPr>
        <w:t>Furthermore, the details of the baseline handover mechanism</w:t>
      </w:r>
      <w:r w:rsidR="00F2506B">
        <w:rPr>
          <w:rFonts w:ascii="Times New Roman" w:hAnsi="Times New Roman" w:cs="Times New Roman" w:hint="eastAsia"/>
          <w:sz w:val="22"/>
        </w:rPr>
        <w:t xml:space="preserve"> in NR are</w:t>
      </w:r>
      <w:r>
        <w:rPr>
          <w:rFonts w:ascii="Times New Roman" w:hAnsi="Times New Roman" w:cs="Times New Roman" w:hint="eastAsia"/>
          <w:sz w:val="22"/>
        </w:rPr>
        <w:t xml:space="preserve"> still under discussion so that we have not investigated its performance in terms of handover failure rate and the frequency of ping-pong handover</w:t>
      </w:r>
      <w:r w:rsidR="00F2506B">
        <w:rPr>
          <w:rFonts w:ascii="Times New Roman" w:hAnsi="Times New Roman" w:cs="Times New Roman" w:hint="eastAsia"/>
          <w:sz w:val="22"/>
        </w:rPr>
        <w:t>.</w:t>
      </w:r>
      <w:r w:rsidR="00616E5F">
        <w:rPr>
          <w:rFonts w:ascii="Times New Roman" w:hAnsi="Times New Roman" w:cs="Times New Roman" w:hint="eastAsia"/>
          <w:sz w:val="22"/>
        </w:rPr>
        <w:t xml:space="preserve"> Besides, the impact of cell deployment scenarios (e.g., HetNet) on the mobility perfor</w:t>
      </w:r>
      <w:r w:rsidR="00157A4D">
        <w:rPr>
          <w:rFonts w:ascii="Times New Roman" w:hAnsi="Times New Roman" w:cs="Times New Roman" w:hint="eastAsia"/>
          <w:sz w:val="22"/>
        </w:rPr>
        <w:t>mance has not</w:t>
      </w:r>
      <w:r w:rsidR="00AD7A74">
        <w:rPr>
          <w:rFonts w:ascii="Times New Roman" w:hAnsi="Times New Roman" w:cs="Times New Roman" w:hint="eastAsia"/>
          <w:sz w:val="22"/>
        </w:rPr>
        <w:t xml:space="preserve"> been studied yet. Without showing the performance gain of adjusting TTT based on the UE speed or the handover type, it may be difficult to justify the necessity of these schemes.</w:t>
      </w:r>
    </w:p>
    <w:p w:rsidR="00AD7A74" w:rsidRDefault="00AD7A74" w:rsidP="00A9064A">
      <w:pPr>
        <w:pStyle w:val="a6"/>
        <w:spacing w:line="312" w:lineRule="auto"/>
        <w:jc w:val="left"/>
        <w:rPr>
          <w:rFonts w:ascii="Times New Roman" w:hAnsi="Times New Roman" w:cs="Times New Roman"/>
          <w:sz w:val="22"/>
        </w:rPr>
      </w:pPr>
    </w:p>
    <w:p w:rsidR="001F060C" w:rsidRDefault="001F060C" w:rsidP="00C231DB">
      <w:pPr>
        <w:pStyle w:val="a6"/>
        <w:spacing w:line="312" w:lineRule="auto"/>
        <w:jc w:val="left"/>
        <w:rPr>
          <w:rFonts w:ascii="Times New Roman" w:hAnsi="Times New Roman" w:cs="Times New Roman"/>
          <w:b/>
          <w:sz w:val="22"/>
        </w:rPr>
      </w:pPr>
      <w:r>
        <w:rPr>
          <w:rFonts w:ascii="Times New Roman" w:hAnsi="Times New Roman" w:cs="Times New Roman" w:hint="eastAsia"/>
          <w:b/>
          <w:sz w:val="22"/>
        </w:rPr>
        <w:t>Observation 2: To judge whether adjusting measurement related parameters (e.g., TTT) are required to be specified in NR, it is reasonable to investigate the performance of the baseline handover mechanism first.</w:t>
      </w:r>
    </w:p>
    <w:p w:rsidR="004813DC" w:rsidRDefault="004813DC" w:rsidP="00C231DB">
      <w:pPr>
        <w:pStyle w:val="a6"/>
        <w:spacing w:line="312" w:lineRule="auto"/>
        <w:jc w:val="left"/>
        <w:rPr>
          <w:rFonts w:ascii="Times New Roman" w:hAnsi="Times New Roman" w:cs="Times New Roman"/>
          <w:b/>
          <w:sz w:val="22"/>
        </w:rPr>
      </w:pPr>
    </w:p>
    <w:p w:rsidR="004813DC" w:rsidRDefault="00B554DA" w:rsidP="00C231DB">
      <w:pPr>
        <w:pStyle w:val="a6"/>
        <w:spacing w:line="312" w:lineRule="auto"/>
        <w:jc w:val="left"/>
        <w:rPr>
          <w:rFonts w:ascii="Times New Roman" w:hAnsi="Times New Roman" w:cs="Times New Roman"/>
          <w:b/>
          <w:sz w:val="22"/>
        </w:rPr>
      </w:pPr>
      <w:r>
        <w:rPr>
          <w:rFonts w:ascii="Times New Roman" w:hAnsi="Times New Roman" w:cs="Times New Roman" w:hint="eastAsia"/>
          <w:b/>
          <w:sz w:val="22"/>
        </w:rPr>
        <w:t xml:space="preserve">Proposal: RAN2 is required to identify the necessity of introducing </w:t>
      </w:r>
      <w:r w:rsidR="00DC6BFA">
        <w:rPr>
          <w:rFonts w:ascii="Times New Roman" w:hAnsi="Times New Roman" w:cs="Times New Roman" w:hint="eastAsia"/>
          <w:b/>
          <w:sz w:val="22"/>
        </w:rPr>
        <w:t xml:space="preserve">the adjustment of measurement related parameters </w:t>
      </w:r>
      <w:r>
        <w:rPr>
          <w:rFonts w:ascii="Times New Roman" w:hAnsi="Times New Roman" w:cs="Times New Roman" w:hint="eastAsia"/>
          <w:b/>
          <w:sz w:val="22"/>
        </w:rPr>
        <w:t>by studying the following aspects.</w:t>
      </w:r>
    </w:p>
    <w:p w:rsidR="00B554DA" w:rsidRDefault="00B554DA" w:rsidP="00B554DA">
      <w:pPr>
        <w:pStyle w:val="a6"/>
        <w:numPr>
          <w:ilvl w:val="0"/>
          <w:numId w:val="32"/>
        </w:numPr>
        <w:spacing w:line="312" w:lineRule="auto"/>
        <w:jc w:val="left"/>
        <w:rPr>
          <w:rFonts w:ascii="Times New Roman" w:hAnsi="Times New Roman" w:cs="Times New Roman"/>
          <w:b/>
          <w:sz w:val="22"/>
        </w:rPr>
      </w:pPr>
      <w:r>
        <w:rPr>
          <w:rFonts w:ascii="Times New Roman" w:hAnsi="Times New Roman" w:cs="Times New Roman" w:hint="eastAsia"/>
          <w:b/>
          <w:sz w:val="22"/>
        </w:rPr>
        <w:t>The</w:t>
      </w:r>
      <w:r w:rsidR="00452389">
        <w:rPr>
          <w:rFonts w:ascii="Times New Roman" w:hAnsi="Times New Roman" w:cs="Times New Roman" w:hint="eastAsia"/>
          <w:b/>
          <w:sz w:val="22"/>
        </w:rPr>
        <w:t xml:space="preserve"> pros and cons of the existing schemes</w:t>
      </w:r>
      <w:r w:rsidR="00060C87">
        <w:rPr>
          <w:rFonts w:ascii="Times New Roman" w:hAnsi="Times New Roman" w:cs="Times New Roman" w:hint="eastAsia"/>
          <w:b/>
          <w:sz w:val="22"/>
        </w:rPr>
        <w:t xml:space="preserve"> </w:t>
      </w:r>
      <w:r>
        <w:rPr>
          <w:rFonts w:ascii="Times New Roman" w:hAnsi="Times New Roman" w:cs="Times New Roman" w:hint="eastAsia"/>
          <w:b/>
          <w:sz w:val="22"/>
        </w:rPr>
        <w:t>in LTE</w:t>
      </w:r>
    </w:p>
    <w:p w:rsidR="00B554DA" w:rsidRPr="00036C63" w:rsidRDefault="00B554DA" w:rsidP="00B554DA">
      <w:pPr>
        <w:pStyle w:val="a6"/>
        <w:numPr>
          <w:ilvl w:val="0"/>
          <w:numId w:val="32"/>
        </w:numPr>
        <w:spacing w:line="312" w:lineRule="auto"/>
        <w:jc w:val="left"/>
        <w:rPr>
          <w:rFonts w:ascii="Times New Roman" w:hAnsi="Times New Roman" w:cs="Times New Roman"/>
          <w:b/>
          <w:sz w:val="22"/>
        </w:rPr>
      </w:pPr>
      <w:r>
        <w:rPr>
          <w:rFonts w:ascii="Times New Roman" w:hAnsi="Times New Roman" w:cs="Times New Roman"/>
          <w:b/>
          <w:sz w:val="22"/>
        </w:rPr>
        <w:t>The performance of the baseline handover mechanism</w:t>
      </w:r>
    </w:p>
    <w:p w:rsidR="004A2479" w:rsidRDefault="00642207" w:rsidP="004A2479">
      <w:pPr>
        <w:pStyle w:val="1"/>
        <w:pBdr>
          <w:top w:val="single" w:sz="12" w:space="2" w:color="auto"/>
        </w:pBdr>
        <w:rPr>
          <w:rFonts w:eastAsiaTheme="minorEastAsia"/>
          <w:color w:val="auto"/>
          <w:lang w:val="en-US" w:eastAsia="ko-KR"/>
        </w:rPr>
      </w:pPr>
      <w:r>
        <w:rPr>
          <w:rFonts w:eastAsiaTheme="minorEastAsia" w:hint="eastAsia"/>
          <w:color w:val="auto"/>
          <w:lang w:val="en-US" w:eastAsia="ko-KR"/>
        </w:rPr>
        <w:t>Conclusion</w:t>
      </w:r>
      <w:r w:rsidR="00104D01">
        <w:rPr>
          <w:rFonts w:eastAsiaTheme="minorEastAsia" w:hint="eastAsia"/>
          <w:color w:val="auto"/>
          <w:lang w:val="en-US" w:eastAsia="ko-KR"/>
        </w:rPr>
        <w:t>s</w:t>
      </w:r>
    </w:p>
    <w:p w:rsidR="00036C63" w:rsidRPr="004B5A7A" w:rsidRDefault="00036C63" w:rsidP="00036C63">
      <w:pPr>
        <w:pStyle w:val="a6"/>
        <w:spacing w:line="312" w:lineRule="auto"/>
        <w:jc w:val="left"/>
        <w:rPr>
          <w:rFonts w:ascii="Times New Roman" w:hAnsi="Times New Roman" w:cs="Times New Roman"/>
          <w:sz w:val="22"/>
        </w:rPr>
      </w:pPr>
      <w:r w:rsidRPr="004B5A7A">
        <w:rPr>
          <w:rFonts w:ascii="Times New Roman" w:hAnsi="Times New Roman" w:cs="Times New Roman" w:hint="eastAsia"/>
          <w:b/>
          <w:sz w:val="22"/>
        </w:rPr>
        <w:t xml:space="preserve">Observation 1: </w:t>
      </w:r>
      <w:r w:rsidRPr="004B5A7A">
        <w:rPr>
          <w:rFonts w:ascii="Times New Roman" w:hAnsi="Times New Roman" w:cs="Times New Roman" w:hint="eastAsia"/>
          <w:sz w:val="22"/>
        </w:rPr>
        <w:t>In LTE, the following schemes are defined to improve the mobility performance in various scenarios.</w:t>
      </w:r>
    </w:p>
    <w:p w:rsidR="00036C63" w:rsidRPr="004B5A7A" w:rsidRDefault="00036C63" w:rsidP="00036C63">
      <w:pPr>
        <w:pStyle w:val="a6"/>
        <w:numPr>
          <w:ilvl w:val="0"/>
          <w:numId w:val="32"/>
        </w:numPr>
        <w:spacing w:line="312" w:lineRule="auto"/>
        <w:jc w:val="left"/>
        <w:rPr>
          <w:rFonts w:ascii="Times New Roman" w:hAnsi="Times New Roman" w:cs="Times New Roman"/>
          <w:sz w:val="22"/>
        </w:rPr>
      </w:pPr>
      <w:r w:rsidRPr="004B5A7A">
        <w:rPr>
          <w:rFonts w:ascii="Times New Roman" w:hAnsi="Times New Roman" w:cs="Times New Roman" w:hint="eastAsia"/>
          <w:color w:val="000000" w:themeColor="text1"/>
          <w:sz w:val="22"/>
        </w:rPr>
        <w:t>Speed dependent scaling of measurement related parameters</w:t>
      </w:r>
    </w:p>
    <w:p w:rsidR="00036C63" w:rsidRPr="004B5A7A" w:rsidRDefault="00036C63" w:rsidP="00036C63">
      <w:pPr>
        <w:pStyle w:val="a6"/>
        <w:numPr>
          <w:ilvl w:val="0"/>
          <w:numId w:val="32"/>
        </w:numPr>
        <w:spacing w:line="312" w:lineRule="auto"/>
        <w:jc w:val="left"/>
        <w:rPr>
          <w:rFonts w:ascii="Times New Roman" w:hAnsi="Times New Roman" w:cs="Times New Roman"/>
          <w:sz w:val="22"/>
        </w:rPr>
      </w:pPr>
      <w:r w:rsidRPr="004B5A7A">
        <w:rPr>
          <w:rFonts w:ascii="Times New Roman" w:hAnsi="Times New Roman" w:cs="Times New Roman" w:hint="eastAsia"/>
          <w:color w:val="000000" w:themeColor="text1"/>
          <w:sz w:val="22"/>
        </w:rPr>
        <w:t>Mobility history reporting</w:t>
      </w:r>
    </w:p>
    <w:p w:rsidR="001F060C" w:rsidRPr="004B5A7A" w:rsidRDefault="00036C63" w:rsidP="001F060C">
      <w:pPr>
        <w:pStyle w:val="a6"/>
        <w:numPr>
          <w:ilvl w:val="0"/>
          <w:numId w:val="32"/>
        </w:numPr>
        <w:spacing w:line="312" w:lineRule="auto"/>
        <w:jc w:val="left"/>
        <w:rPr>
          <w:rFonts w:ascii="Times New Roman" w:hAnsi="Times New Roman" w:cs="Times New Roman"/>
          <w:sz w:val="22"/>
        </w:rPr>
      </w:pPr>
      <w:r w:rsidRPr="004B5A7A">
        <w:rPr>
          <w:rFonts w:ascii="Times New Roman" w:hAnsi="Times New Roman" w:cs="Times New Roman" w:hint="eastAsia"/>
          <w:color w:val="000000" w:themeColor="text1"/>
          <w:sz w:val="22"/>
        </w:rPr>
        <w:t>Alternative TTT for pre-configured cells</w:t>
      </w:r>
    </w:p>
    <w:p w:rsidR="001F060C" w:rsidRPr="004B5A7A" w:rsidRDefault="001F060C" w:rsidP="001F060C">
      <w:pPr>
        <w:pStyle w:val="a6"/>
        <w:spacing w:before="240" w:line="312" w:lineRule="auto"/>
        <w:jc w:val="left"/>
        <w:rPr>
          <w:rFonts w:ascii="Times New Roman" w:hAnsi="Times New Roman" w:cs="Times New Roman"/>
          <w:b/>
          <w:sz w:val="22"/>
        </w:rPr>
      </w:pPr>
      <w:r w:rsidRPr="004B5A7A">
        <w:rPr>
          <w:rFonts w:ascii="Times New Roman" w:hAnsi="Times New Roman" w:cs="Times New Roman" w:hint="eastAsia"/>
          <w:b/>
          <w:sz w:val="22"/>
        </w:rPr>
        <w:lastRenderedPageBreak/>
        <w:t xml:space="preserve">Observation 2: </w:t>
      </w:r>
      <w:r w:rsidRPr="004B5A7A">
        <w:rPr>
          <w:rFonts w:ascii="Times New Roman" w:hAnsi="Times New Roman" w:cs="Times New Roman" w:hint="eastAsia"/>
          <w:sz w:val="22"/>
        </w:rPr>
        <w:t>To judge whether adjusting measurement related parameters (e.g., TTT) are required to be specified in NR, it is reasonable to investigate the performance of the baseline handover mechanism first.</w:t>
      </w:r>
    </w:p>
    <w:p w:rsidR="00DC6BFA" w:rsidRPr="004B5A7A" w:rsidRDefault="00DC6BFA" w:rsidP="00DC6BFA">
      <w:pPr>
        <w:pStyle w:val="a6"/>
        <w:spacing w:before="240" w:line="312" w:lineRule="auto"/>
        <w:jc w:val="left"/>
        <w:rPr>
          <w:rFonts w:ascii="Times New Roman" w:hAnsi="Times New Roman" w:cs="Times New Roman"/>
          <w:sz w:val="22"/>
        </w:rPr>
      </w:pPr>
      <w:r w:rsidRPr="004B5A7A">
        <w:rPr>
          <w:rFonts w:ascii="Times New Roman" w:hAnsi="Times New Roman" w:cs="Times New Roman" w:hint="eastAsia"/>
          <w:b/>
          <w:sz w:val="22"/>
        </w:rPr>
        <w:t xml:space="preserve">Proposal: </w:t>
      </w:r>
      <w:r w:rsidRPr="004B5A7A">
        <w:rPr>
          <w:rFonts w:ascii="Times New Roman" w:hAnsi="Times New Roman" w:cs="Times New Roman" w:hint="eastAsia"/>
          <w:sz w:val="22"/>
        </w:rPr>
        <w:t>RAN2 is required to identify the necessity of introducing the adjustment of measurement related parameters by studying the following aspects.</w:t>
      </w:r>
    </w:p>
    <w:p w:rsidR="00DC6BFA" w:rsidRPr="004B5A7A" w:rsidRDefault="00DC6BFA" w:rsidP="00DC6BFA">
      <w:pPr>
        <w:pStyle w:val="a6"/>
        <w:numPr>
          <w:ilvl w:val="0"/>
          <w:numId w:val="32"/>
        </w:numPr>
        <w:spacing w:line="312" w:lineRule="auto"/>
        <w:jc w:val="left"/>
        <w:rPr>
          <w:rFonts w:ascii="Times New Roman" w:hAnsi="Times New Roman" w:cs="Times New Roman"/>
          <w:sz w:val="22"/>
        </w:rPr>
      </w:pPr>
      <w:r w:rsidRPr="004B5A7A">
        <w:rPr>
          <w:rFonts w:ascii="Times New Roman" w:hAnsi="Times New Roman" w:cs="Times New Roman" w:hint="eastAsia"/>
          <w:sz w:val="22"/>
        </w:rPr>
        <w:t>The pros and cons of the existing schemes in LTE</w:t>
      </w:r>
    </w:p>
    <w:p w:rsidR="00036C63" w:rsidRPr="004B5A7A" w:rsidRDefault="00DC6BFA" w:rsidP="00876C2B">
      <w:pPr>
        <w:pStyle w:val="a6"/>
        <w:numPr>
          <w:ilvl w:val="0"/>
          <w:numId w:val="32"/>
        </w:numPr>
        <w:spacing w:line="312" w:lineRule="auto"/>
        <w:jc w:val="left"/>
        <w:rPr>
          <w:rFonts w:ascii="Times New Roman" w:hAnsi="Times New Roman" w:cs="Times New Roman"/>
          <w:sz w:val="22"/>
        </w:rPr>
      </w:pPr>
      <w:r w:rsidRPr="004B5A7A">
        <w:rPr>
          <w:rFonts w:ascii="Times New Roman" w:hAnsi="Times New Roman" w:cs="Times New Roman"/>
          <w:sz w:val="22"/>
        </w:rPr>
        <w:t>The performance of the baseline handover mechanism</w:t>
      </w:r>
    </w:p>
    <w:p w:rsidR="00642207" w:rsidRDefault="00642207" w:rsidP="00642207">
      <w:pPr>
        <w:pStyle w:val="1"/>
        <w:pBdr>
          <w:top w:val="single" w:sz="12" w:space="2" w:color="auto"/>
        </w:pBdr>
        <w:rPr>
          <w:rFonts w:eastAsiaTheme="minorEastAsia"/>
          <w:color w:val="auto"/>
          <w:lang w:val="en-US" w:eastAsia="ko-KR"/>
        </w:rPr>
      </w:pPr>
      <w:r>
        <w:rPr>
          <w:rFonts w:eastAsiaTheme="minorEastAsia" w:hint="eastAsia"/>
          <w:color w:val="auto"/>
          <w:lang w:val="en-US" w:eastAsia="ko-KR"/>
        </w:rPr>
        <w:t>Reference</w:t>
      </w:r>
    </w:p>
    <w:p w:rsidR="00F04118" w:rsidRDefault="00F04118" w:rsidP="00F04118">
      <w:pPr>
        <w:jc w:val="left"/>
        <w:rPr>
          <w:rFonts w:ascii="Times New Roman" w:hAnsi="Times New Roman" w:cs="Times New Roman"/>
          <w:color w:val="000000" w:themeColor="text1"/>
          <w:sz w:val="22"/>
        </w:rPr>
      </w:pPr>
      <w:r>
        <w:rPr>
          <w:rFonts w:ascii="Times New Roman" w:hAnsi="Times New Roman" w:cs="Times New Roman" w:hint="eastAsia"/>
          <w:color w:val="000000" w:themeColor="text1"/>
          <w:sz w:val="22"/>
        </w:rPr>
        <w:t xml:space="preserve">[1]  TR 36.839, </w:t>
      </w:r>
      <w:r>
        <w:rPr>
          <w:rFonts w:ascii="Times New Roman" w:hAnsi="Times New Roman" w:cs="Times New Roman"/>
          <w:color w:val="000000" w:themeColor="text1"/>
          <w:sz w:val="22"/>
        </w:rPr>
        <w:t>“</w:t>
      </w:r>
      <w:r w:rsidRPr="00BA7721">
        <w:rPr>
          <w:rFonts w:ascii="Times New Roman" w:hAnsi="Times New Roman" w:cs="Times New Roman"/>
          <w:color w:val="000000" w:themeColor="text1"/>
          <w:sz w:val="22"/>
        </w:rPr>
        <w:t>E-UTRA</w:t>
      </w:r>
      <w:r>
        <w:rPr>
          <w:rFonts w:ascii="Times New Roman" w:hAnsi="Times New Roman" w:cs="Times New Roman"/>
          <w:color w:val="000000" w:themeColor="text1"/>
          <w:sz w:val="22"/>
        </w:rPr>
        <w:t>;</w:t>
      </w:r>
      <w:r>
        <w:rPr>
          <w:rFonts w:ascii="Times New Roman" w:hAnsi="Times New Roman" w:cs="Times New Roman" w:hint="eastAsia"/>
          <w:color w:val="000000" w:themeColor="text1"/>
          <w:sz w:val="22"/>
        </w:rPr>
        <w:t xml:space="preserve"> </w:t>
      </w:r>
      <w:r w:rsidRPr="00BA7721">
        <w:rPr>
          <w:rFonts w:ascii="Times New Roman" w:hAnsi="Times New Roman" w:cs="Times New Roman"/>
          <w:color w:val="000000" w:themeColor="text1"/>
          <w:sz w:val="22"/>
        </w:rPr>
        <w:t>Mobility enhanceme</w:t>
      </w:r>
      <w:r>
        <w:rPr>
          <w:rFonts w:ascii="Times New Roman" w:hAnsi="Times New Roman" w:cs="Times New Roman"/>
          <w:color w:val="000000" w:themeColor="text1"/>
          <w:sz w:val="22"/>
        </w:rPr>
        <w:t>nts in heterogeneous networks</w:t>
      </w:r>
      <w:r>
        <w:rPr>
          <w:rFonts w:ascii="Times New Roman" w:hAnsi="Times New Roman" w:cs="Times New Roman" w:hint="eastAsia"/>
          <w:color w:val="000000" w:themeColor="text1"/>
          <w:sz w:val="22"/>
        </w:rPr>
        <w:t>, V11.1.0,</w:t>
      </w:r>
      <w:r>
        <w:rPr>
          <w:rFonts w:ascii="Times New Roman" w:hAnsi="Times New Roman" w:cs="Times New Roman"/>
          <w:color w:val="000000" w:themeColor="text1"/>
          <w:sz w:val="22"/>
        </w:rPr>
        <w:t>”</w:t>
      </w:r>
      <w:r>
        <w:rPr>
          <w:rFonts w:ascii="Times New Roman" w:hAnsi="Times New Roman" w:cs="Times New Roman" w:hint="eastAsia"/>
          <w:color w:val="000000" w:themeColor="text1"/>
          <w:sz w:val="22"/>
        </w:rPr>
        <w:t xml:space="preserve"> </w:t>
      </w:r>
      <w:r>
        <w:rPr>
          <w:rFonts w:ascii="Times New Roman" w:hAnsi="Times New Roman" w:cs="Times New Roman"/>
          <w:color w:val="000000" w:themeColor="text1"/>
          <w:sz w:val="22"/>
        </w:rPr>
        <w:t xml:space="preserve">December </w:t>
      </w:r>
      <w:r>
        <w:rPr>
          <w:rFonts w:ascii="Times New Roman" w:hAnsi="Times New Roman" w:cs="Times New Roman" w:hint="eastAsia"/>
          <w:color w:val="000000" w:themeColor="text1"/>
          <w:sz w:val="22"/>
        </w:rPr>
        <w:t>2012.</w:t>
      </w:r>
    </w:p>
    <w:p w:rsidR="00116951" w:rsidRDefault="00116951" w:rsidP="00116951">
      <w:pPr>
        <w:jc w:val="left"/>
        <w:rPr>
          <w:rFonts w:ascii="Times New Roman" w:hAnsi="Times New Roman" w:cs="Times New Roman"/>
          <w:color w:val="000000" w:themeColor="text1"/>
          <w:sz w:val="22"/>
        </w:rPr>
      </w:pPr>
      <w:r w:rsidRPr="008B78C3">
        <w:rPr>
          <w:rFonts w:ascii="Times New Roman" w:hAnsi="Times New Roman" w:cs="Times New Roman" w:hint="eastAsia"/>
          <w:color w:val="000000" w:themeColor="text1"/>
          <w:sz w:val="22"/>
        </w:rPr>
        <w:t>[</w:t>
      </w:r>
      <w:r>
        <w:rPr>
          <w:rFonts w:ascii="Times New Roman" w:hAnsi="Times New Roman" w:cs="Times New Roman" w:hint="eastAsia"/>
          <w:color w:val="000000" w:themeColor="text1"/>
          <w:sz w:val="22"/>
        </w:rPr>
        <w:t>2</w:t>
      </w:r>
      <w:r w:rsidRPr="008B78C3">
        <w:rPr>
          <w:rFonts w:ascii="Times New Roman" w:hAnsi="Times New Roman" w:cs="Times New Roman" w:hint="eastAsia"/>
          <w:color w:val="000000" w:themeColor="text1"/>
          <w:sz w:val="22"/>
        </w:rPr>
        <w:t xml:space="preserve">]  </w:t>
      </w:r>
      <w:r>
        <w:rPr>
          <w:rFonts w:ascii="Times New Roman" w:hAnsi="Times New Roman" w:cs="Times New Roman" w:hint="eastAsia"/>
          <w:color w:val="000000" w:themeColor="text1"/>
          <w:sz w:val="22"/>
        </w:rPr>
        <w:t xml:space="preserve">TS 36.304, </w:t>
      </w:r>
      <w:r>
        <w:rPr>
          <w:rFonts w:ascii="Times New Roman" w:hAnsi="Times New Roman" w:cs="Times New Roman"/>
          <w:color w:val="000000" w:themeColor="text1"/>
          <w:sz w:val="22"/>
        </w:rPr>
        <w:t>“</w:t>
      </w:r>
      <w:r w:rsidRPr="00090FC8">
        <w:rPr>
          <w:rFonts w:ascii="Times New Roman" w:hAnsi="Times New Roman" w:cs="Times New Roman"/>
          <w:color w:val="000000" w:themeColor="text1"/>
          <w:sz w:val="22"/>
        </w:rPr>
        <w:t>E-UTRA; User Equipment (UE) procedures in idle mod</w:t>
      </w:r>
      <w:r>
        <w:rPr>
          <w:rFonts w:ascii="Times New Roman" w:hAnsi="Times New Roman" w:cs="Times New Roman" w:hint="eastAsia"/>
          <w:color w:val="000000" w:themeColor="text1"/>
          <w:sz w:val="22"/>
        </w:rPr>
        <w:t>e, V13.5.0,</w:t>
      </w:r>
      <w:r>
        <w:rPr>
          <w:rFonts w:ascii="Times New Roman" w:hAnsi="Times New Roman" w:cs="Times New Roman"/>
          <w:color w:val="000000" w:themeColor="text1"/>
          <w:sz w:val="22"/>
        </w:rPr>
        <w:t>”</w:t>
      </w:r>
      <w:r>
        <w:rPr>
          <w:rFonts w:ascii="Times New Roman" w:hAnsi="Times New Roman" w:cs="Times New Roman" w:hint="eastAsia"/>
          <w:color w:val="000000" w:themeColor="text1"/>
          <w:sz w:val="22"/>
        </w:rPr>
        <w:t xml:space="preserve"> March 2017.</w:t>
      </w:r>
    </w:p>
    <w:p w:rsidR="00BA7721" w:rsidRDefault="008826D5" w:rsidP="00BA7721">
      <w:pPr>
        <w:jc w:val="left"/>
        <w:rPr>
          <w:rFonts w:ascii="Times New Roman" w:hAnsi="Times New Roman" w:cs="Times New Roman"/>
          <w:color w:val="000000" w:themeColor="text1"/>
          <w:sz w:val="22"/>
        </w:rPr>
      </w:pPr>
      <w:r w:rsidRPr="008B78C3">
        <w:rPr>
          <w:rFonts w:ascii="Times New Roman" w:hAnsi="Times New Roman" w:cs="Times New Roman" w:hint="eastAsia"/>
          <w:color w:val="000000" w:themeColor="text1"/>
          <w:sz w:val="22"/>
        </w:rPr>
        <w:t>[</w:t>
      </w:r>
      <w:r w:rsidR="00116951">
        <w:rPr>
          <w:rFonts w:ascii="Times New Roman" w:hAnsi="Times New Roman" w:cs="Times New Roman" w:hint="eastAsia"/>
          <w:color w:val="000000" w:themeColor="text1"/>
          <w:sz w:val="22"/>
        </w:rPr>
        <w:t>3</w:t>
      </w:r>
      <w:r w:rsidRPr="008B78C3">
        <w:rPr>
          <w:rFonts w:ascii="Times New Roman" w:hAnsi="Times New Roman" w:cs="Times New Roman" w:hint="eastAsia"/>
          <w:color w:val="000000" w:themeColor="text1"/>
          <w:sz w:val="22"/>
        </w:rPr>
        <w:t xml:space="preserve">]  </w:t>
      </w:r>
      <w:r w:rsidR="00DD16E2">
        <w:rPr>
          <w:rFonts w:ascii="Times New Roman" w:hAnsi="Times New Roman" w:cs="Times New Roman" w:hint="eastAsia"/>
          <w:color w:val="000000" w:themeColor="text1"/>
          <w:sz w:val="22"/>
        </w:rPr>
        <w:t xml:space="preserve">TS </w:t>
      </w:r>
      <w:r w:rsidR="00104D01">
        <w:rPr>
          <w:rFonts w:ascii="Times New Roman" w:hAnsi="Times New Roman" w:cs="Times New Roman" w:hint="eastAsia"/>
          <w:color w:val="000000" w:themeColor="text1"/>
          <w:sz w:val="22"/>
        </w:rPr>
        <w:t>36.331</w:t>
      </w:r>
      <w:r w:rsidR="00090FC8">
        <w:rPr>
          <w:rFonts w:ascii="Times New Roman" w:hAnsi="Times New Roman" w:cs="Times New Roman" w:hint="eastAsia"/>
          <w:color w:val="000000" w:themeColor="text1"/>
          <w:sz w:val="22"/>
        </w:rPr>
        <w:t xml:space="preserve">, </w:t>
      </w:r>
      <w:r w:rsidR="00090FC8">
        <w:rPr>
          <w:rFonts w:ascii="Times New Roman" w:hAnsi="Times New Roman" w:cs="Times New Roman"/>
          <w:color w:val="000000" w:themeColor="text1"/>
          <w:sz w:val="22"/>
        </w:rPr>
        <w:t>“</w:t>
      </w:r>
      <w:r w:rsidR="00090FC8">
        <w:rPr>
          <w:rFonts w:ascii="Times New Roman" w:hAnsi="Times New Roman" w:cs="Times New Roman" w:hint="eastAsia"/>
          <w:color w:val="000000" w:themeColor="text1"/>
          <w:sz w:val="22"/>
        </w:rPr>
        <w:t xml:space="preserve">E-UTRA; </w:t>
      </w:r>
      <w:r w:rsidR="00090FC8" w:rsidRPr="00090FC8">
        <w:rPr>
          <w:rFonts w:ascii="Times New Roman" w:hAnsi="Times New Roman" w:cs="Times New Roman"/>
          <w:color w:val="000000" w:themeColor="text1"/>
          <w:sz w:val="22"/>
        </w:rPr>
        <w:t>Radio Resource Control (RRC); Protocol specification</w:t>
      </w:r>
      <w:r w:rsidR="00090FC8">
        <w:rPr>
          <w:rFonts w:ascii="Times New Roman" w:hAnsi="Times New Roman" w:cs="Times New Roman" w:hint="eastAsia"/>
          <w:color w:val="000000" w:themeColor="text1"/>
          <w:sz w:val="22"/>
        </w:rPr>
        <w:t>, V13.5.0,</w:t>
      </w:r>
      <w:r w:rsidR="00090FC8">
        <w:rPr>
          <w:rFonts w:ascii="Times New Roman" w:hAnsi="Times New Roman" w:cs="Times New Roman"/>
          <w:color w:val="000000" w:themeColor="text1"/>
          <w:sz w:val="22"/>
        </w:rPr>
        <w:t>”</w:t>
      </w:r>
      <w:r w:rsidR="00090FC8">
        <w:rPr>
          <w:rFonts w:ascii="Times New Roman" w:hAnsi="Times New Roman" w:cs="Times New Roman" w:hint="eastAsia"/>
          <w:color w:val="000000" w:themeColor="text1"/>
          <w:sz w:val="22"/>
        </w:rPr>
        <w:t xml:space="preserve"> March 2017.</w:t>
      </w:r>
    </w:p>
    <w:p w:rsidR="00A930FF" w:rsidRPr="00564D93" w:rsidRDefault="00A930FF" w:rsidP="00BA7721">
      <w:pPr>
        <w:jc w:val="left"/>
        <w:rPr>
          <w:rFonts w:ascii="Times New Roman" w:hAnsi="Times New Roman" w:cs="Times New Roman"/>
          <w:color w:val="000000" w:themeColor="text1"/>
          <w:sz w:val="22"/>
        </w:rPr>
      </w:pPr>
    </w:p>
    <w:sectPr w:rsidR="00A930FF" w:rsidRPr="00564D93" w:rsidSect="00985523">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15C54" w:rsidRDefault="00F15C54" w:rsidP="00C82ABC">
      <w:pPr>
        <w:spacing w:after="0" w:line="240" w:lineRule="auto"/>
      </w:pPr>
      <w:r>
        <w:separator/>
      </w:r>
    </w:p>
  </w:endnote>
  <w:endnote w:type="continuationSeparator" w:id="0">
    <w:p w:rsidR="00F15C54" w:rsidRDefault="00F15C54" w:rsidP="00C82A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15C54" w:rsidRDefault="00F15C54" w:rsidP="00C82ABC">
      <w:pPr>
        <w:spacing w:after="0" w:line="240" w:lineRule="auto"/>
      </w:pPr>
      <w:r>
        <w:separator/>
      </w:r>
    </w:p>
  </w:footnote>
  <w:footnote w:type="continuationSeparator" w:id="0">
    <w:p w:rsidR="00F15C54" w:rsidRDefault="00F15C54" w:rsidP="00C82AB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A0B68"/>
    <w:multiLevelType w:val="hybridMultilevel"/>
    <w:tmpl w:val="92DC9356"/>
    <w:lvl w:ilvl="0" w:tplc="523A00BA">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4C05B7D"/>
    <w:multiLevelType w:val="hybridMultilevel"/>
    <w:tmpl w:val="1916CCD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07AC7B2C"/>
    <w:multiLevelType w:val="hybridMultilevel"/>
    <w:tmpl w:val="220EF5D4"/>
    <w:lvl w:ilvl="0" w:tplc="75D6F212">
      <w:start w:val="3"/>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0A2B5582"/>
    <w:multiLevelType w:val="hybridMultilevel"/>
    <w:tmpl w:val="FFB2153E"/>
    <w:lvl w:ilvl="0" w:tplc="0BB6AA2C">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0BF26B8A"/>
    <w:multiLevelType w:val="hybridMultilevel"/>
    <w:tmpl w:val="B36E12A8"/>
    <w:lvl w:ilvl="0" w:tplc="BC6291F4">
      <w:start w:val="3"/>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10583CCC"/>
    <w:multiLevelType w:val="hybridMultilevel"/>
    <w:tmpl w:val="9F96DB3C"/>
    <w:lvl w:ilvl="0" w:tplc="523A00BA">
      <w:start w:val="1"/>
      <w:numFmt w:val="bullet"/>
      <w:lvlText w:val=""/>
      <w:lvlJc w:val="left"/>
      <w:pPr>
        <w:ind w:left="800" w:hanging="400"/>
      </w:pPr>
      <w:rPr>
        <w:rFonts w:ascii="Wingdings" w:hAnsi="Wingdings" w:hint="default"/>
      </w:rPr>
    </w:lvl>
    <w:lvl w:ilvl="1" w:tplc="AA342B2E">
      <w:start w:val="4"/>
      <w:numFmt w:val="bullet"/>
      <w:lvlText w:val="–"/>
      <w:lvlJc w:val="left"/>
      <w:pPr>
        <w:ind w:left="1200" w:hanging="400"/>
      </w:pPr>
      <w:rPr>
        <w:rFonts w:ascii="바탕" w:eastAsia="바탕" w:hAnsi="바탕" w:cs="Times New Roman" w:hint="eastAsia"/>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1C970317"/>
    <w:multiLevelType w:val="hybridMultilevel"/>
    <w:tmpl w:val="4A40F26C"/>
    <w:lvl w:ilvl="0" w:tplc="2EB2EBA2">
      <w:start w:val="3"/>
      <w:numFmt w:val="bullet"/>
      <w:lvlText w:val="-"/>
      <w:lvlJc w:val="left"/>
      <w:pPr>
        <w:ind w:left="465" w:hanging="360"/>
      </w:pPr>
      <w:rPr>
        <w:rFonts w:ascii="Times New Roman" w:eastAsiaTheme="minorEastAsia" w:hAnsi="Times New Roman" w:cs="Times New Roman" w:hint="default"/>
      </w:rPr>
    </w:lvl>
    <w:lvl w:ilvl="1" w:tplc="04090003" w:tentative="1">
      <w:start w:val="1"/>
      <w:numFmt w:val="bullet"/>
      <w:lvlText w:val=""/>
      <w:lvlJc w:val="left"/>
      <w:pPr>
        <w:ind w:left="905" w:hanging="400"/>
      </w:pPr>
      <w:rPr>
        <w:rFonts w:ascii="Wingdings" w:hAnsi="Wingdings" w:hint="default"/>
      </w:rPr>
    </w:lvl>
    <w:lvl w:ilvl="2" w:tplc="04090005" w:tentative="1">
      <w:start w:val="1"/>
      <w:numFmt w:val="bullet"/>
      <w:lvlText w:val=""/>
      <w:lvlJc w:val="left"/>
      <w:pPr>
        <w:ind w:left="1305" w:hanging="400"/>
      </w:pPr>
      <w:rPr>
        <w:rFonts w:ascii="Wingdings" w:hAnsi="Wingdings" w:hint="default"/>
      </w:rPr>
    </w:lvl>
    <w:lvl w:ilvl="3" w:tplc="04090001" w:tentative="1">
      <w:start w:val="1"/>
      <w:numFmt w:val="bullet"/>
      <w:lvlText w:val=""/>
      <w:lvlJc w:val="left"/>
      <w:pPr>
        <w:ind w:left="1705" w:hanging="400"/>
      </w:pPr>
      <w:rPr>
        <w:rFonts w:ascii="Wingdings" w:hAnsi="Wingdings" w:hint="default"/>
      </w:rPr>
    </w:lvl>
    <w:lvl w:ilvl="4" w:tplc="04090003" w:tentative="1">
      <w:start w:val="1"/>
      <w:numFmt w:val="bullet"/>
      <w:lvlText w:val=""/>
      <w:lvlJc w:val="left"/>
      <w:pPr>
        <w:ind w:left="2105" w:hanging="400"/>
      </w:pPr>
      <w:rPr>
        <w:rFonts w:ascii="Wingdings" w:hAnsi="Wingdings" w:hint="default"/>
      </w:rPr>
    </w:lvl>
    <w:lvl w:ilvl="5" w:tplc="04090005" w:tentative="1">
      <w:start w:val="1"/>
      <w:numFmt w:val="bullet"/>
      <w:lvlText w:val=""/>
      <w:lvlJc w:val="left"/>
      <w:pPr>
        <w:ind w:left="2505" w:hanging="400"/>
      </w:pPr>
      <w:rPr>
        <w:rFonts w:ascii="Wingdings" w:hAnsi="Wingdings" w:hint="default"/>
      </w:rPr>
    </w:lvl>
    <w:lvl w:ilvl="6" w:tplc="04090001" w:tentative="1">
      <w:start w:val="1"/>
      <w:numFmt w:val="bullet"/>
      <w:lvlText w:val=""/>
      <w:lvlJc w:val="left"/>
      <w:pPr>
        <w:ind w:left="2905" w:hanging="400"/>
      </w:pPr>
      <w:rPr>
        <w:rFonts w:ascii="Wingdings" w:hAnsi="Wingdings" w:hint="default"/>
      </w:rPr>
    </w:lvl>
    <w:lvl w:ilvl="7" w:tplc="04090003" w:tentative="1">
      <w:start w:val="1"/>
      <w:numFmt w:val="bullet"/>
      <w:lvlText w:val=""/>
      <w:lvlJc w:val="left"/>
      <w:pPr>
        <w:ind w:left="3305" w:hanging="400"/>
      </w:pPr>
      <w:rPr>
        <w:rFonts w:ascii="Wingdings" w:hAnsi="Wingdings" w:hint="default"/>
      </w:rPr>
    </w:lvl>
    <w:lvl w:ilvl="8" w:tplc="04090005" w:tentative="1">
      <w:start w:val="1"/>
      <w:numFmt w:val="bullet"/>
      <w:lvlText w:val=""/>
      <w:lvlJc w:val="left"/>
      <w:pPr>
        <w:ind w:left="3705" w:hanging="400"/>
      </w:pPr>
      <w:rPr>
        <w:rFonts w:ascii="Wingdings" w:hAnsi="Wingdings" w:hint="default"/>
      </w:rPr>
    </w:lvl>
  </w:abstractNum>
  <w:abstractNum w:abstractNumId="8">
    <w:nsid w:val="1ED040B8"/>
    <w:multiLevelType w:val="hybridMultilevel"/>
    <w:tmpl w:val="B3122976"/>
    <w:lvl w:ilvl="0" w:tplc="49362166">
      <w:start w:val="3"/>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22606D03"/>
    <w:multiLevelType w:val="hybridMultilevel"/>
    <w:tmpl w:val="846E037C"/>
    <w:lvl w:ilvl="0" w:tplc="523A00BA">
      <w:start w:val="1"/>
      <w:numFmt w:val="bullet"/>
      <w:lvlText w:val=""/>
      <w:lvlJc w:val="left"/>
      <w:pPr>
        <w:ind w:left="760" w:hanging="36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24A875C9"/>
    <w:multiLevelType w:val="multilevel"/>
    <w:tmpl w:val="58D67432"/>
    <w:lvl w:ilvl="0">
      <w:start w:val="1"/>
      <w:numFmt w:val="decimal"/>
      <w:pStyle w:val="1"/>
      <w:lvlText w:val="%1"/>
      <w:lvlJc w:val="left"/>
      <w:pPr>
        <w:tabs>
          <w:tab w:val="num" w:pos="432"/>
        </w:tabs>
        <w:ind w:left="432" w:hanging="432"/>
      </w:pPr>
      <w:rPr>
        <w:lang w:val="en-US"/>
      </w:rPr>
    </w:lvl>
    <w:lvl w:ilvl="1">
      <w:start w:val="1"/>
      <w:numFmt w:val="decimal"/>
      <w:pStyle w:val="2"/>
      <w:lvlText w:val="%1.%2"/>
      <w:lvlJc w:val="left"/>
      <w:pPr>
        <w:tabs>
          <w:tab w:val="num" w:pos="1711"/>
        </w:tabs>
        <w:ind w:left="1711"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FFFFFF" w:themeColor="background1"/>
        <w:spacing w:val="0"/>
        <w:w w:val="0"/>
        <w:kern w:val="0"/>
        <w:position w:val="0"/>
        <w:sz w:val="28"/>
        <w:szCs w:val="32"/>
        <w:u w:val="none" w:color="000000"/>
        <w:effect w:val="none"/>
        <w:bdr w:val="none" w:sz="0" w:space="0" w:color="000000"/>
        <w:shd w:val="clear" w:color="000000" w:fill="000000"/>
        <w:vertAlign w:val="baseline"/>
        <w:em w:val="none"/>
        <w:lang w:val="en-US"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1">
    <w:nsid w:val="2A1B7B2C"/>
    <w:multiLevelType w:val="hybridMultilevel"/>
    <w:tmpl w:val="2E94698C"/>
    <w:lvl w:ilvl="0" w:tplc="0B8EAF86">
      <w:start w:val="3"/>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2B1B77E5"/>
    <w:multiLevelType w:val="hybridMultilevel"/>
    <w:tmpl w:val="93106FE8"/>
    <w:lvl w:ilvl="0" w:tplc="523A00BA">
      <w:start w:val="1"/>
      <w:numFmt w:val="bullet"/>
      <w:lvlText w:val=""/>
      <w:lvlJc w:val="left"/>
      <w:pPr>
        <w:ind w:left="400" w:hanging="400"/>
      </w:pPr>
      <w:rPr>
        <w:rFonts w:ascii="Wingdings" w:hAnsi="Wingdings" w:hint="default"/>
      </w:rPr>
    </w:lvl>
    <w:lvl w:ilvl="1" w:tplc="AA342B2E">
      <w:start w:val="4"/>
      <w:numFmt w:val="bullet"/>
      <w:lvlText w:val="–"/>
      <w:lvlJc w:val="left"/>
      <w:pPr>
        <w:ind w:left="800" w:hanging="400"/>
      </w:pPr>
      <w:rPr>
        <w:rFonts w:ascii="바탕" w:eastAsia="바탕" w:hAnsi="바탕" w:cs="Times New Roman" w:hint="eastAsia"/>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3">
    <w:nsid w:val="2C920ACE"/>
    <w:multiLevelType w:val="hybridMultilevel"/>
    <w:tmpl w:val="4698BD22"/>
    <w:lvl w:ilvl="0" w:tplc="B708343C">
      <w:start w:val="3"/>
      <w:numFmt w:val="bullet"/>
      <w:lvlText w:val="-"/>
      <w:lvlJc w:val="left"/>
      <w:pPr>
        <w:ind w:left="465" w:hanging="360"/>
      </w:pPr>
      <w:rPr>
        <w:rFonts w:ascii="Times New Roman" w:eastAsiaTheme="minorEastAsia" w:hAnsi="Times New Roman" w:cs="Times New Roman" w:hint="default"/>
      </w:rPr>
    </w:lvl>
    <w:lvl w:ilvl="1" w:tplc="04090003" w:tentative="1">
      <w:start w:val="1"/>
      <w:numFmt w:val="bullet"/>
      <w:lvlText w:val=""/>
      <w:lvlJc w:val="left"/>
      <w:pPr>
        <w:ind w:left="905" w:hanging="400"/>
      </w:pPr>
      <w:rPr>
        <w:rFonts w:ascii="Wingdings" w:hAnsi="Wingdings" w:hint="default"/>
      </w:rPr>
    </w:lvl>
    <w:lvl w:ilvl="2" w:tplc="04090005" w:tentative="1">
      <w:start w:val="1"/>
      <w:numFmt w:val="bullet"/>
      <w:lvlText w:val=""/>
      <w:lvlJc w:val="left"/>
      <w:pPr>
        <w:ind w:left="1305" w:hanging="400"/>
      </w:pPr>
      <w:rPr>
        <w:rFonts w:ascii="Wingdings" w:hAnsi="Wingdings" w:hint="default"/>
      </w:rPr>
    </w:lvl>
    <w:lvl w:ilvl="3" w:tplc="04090001" w:tentative="1">
      <w:start w:val="1"/>
      <w:numFmt w:val="bullet"/>
      <w:lvlText w:val=""/>
      <w:lvlJc w:val="left"/>
      <w:pPr>
        <w:ind w:left="1705" w:hanging="400"/>
      </w:pPr>
      <w:rPr>
        <w:rFonts w:ascii="Wingdings" w:hAnsi="Wingdings" w:hint="default"/>
      </w:rPr>
    </w:lvl>
    <w:lvl w:ilvl="4" w:tplc="04090003" w:tentative="1">
      <w:start w:val="1"/>
      <w:numFmt w:val="bullet"/>
      <w:lvlText w:val=""/>
      <w:lvlJc w:val="left"/>
      <w:pPr>
        <w:ind w:left="2105" w:hanging="400"/>
      </w:pPr>
      <w:rPr>
        <w:rFonts w:ascii="Wingdings" w:hAnsi="Wingdings" w:hint="default"/>
      </w:rPr>
    </w:lvl>
    <w:lvl w:ilvl="5" w:tplc="04090005" w:tentative="1">
      <w:start w:val="1"/>
      <w:numFmt w:val="bullet"/>
      <w:lvlText w:val=""/>
      <w:lvlJc w:val="left"/>
      <w:pPr>
        <w:ind w:left="2505" w:hanging="400"/>
      </w:pPr>
      <w:rPr>
        <w:rFonts w:ascii="Wingdings" w:hAnsi="Wingdings" w:hint="default"/>
      </w:rPr>
    </w:lvl>
    <w:lvl w:ilvl="6" w:tplc="04090001" w:tentative="1">
      <w:start w:val="1"/>
      <w:numFmt w:val="bullet"/>
      <w:lvlText w:val=""/>
      <w:lvlJc w:val="left"/>
      <w:pPr>
        <w:ind w:left="2905" w:hanging="400"/>
      </w:pPr>
      <w:rPr>
        <w:rFonts w:ascii="Wingdings" w:hAnsi="Wingdings" w:hint="default"/>
      </w:rPr>
    </w:lvl>
    <w:lvl w:ilvl="7" w:tplc="04090003" w:tentative="1">
      <w:start w:val="1"/>
      <w:numFmt w:val="bullet"/>
      <w:lvlText w:val=""/>
      <w:lvlJc w:val="left"/>
      <w:pPr>
        <w:ind w:left="3305" w:hanging="400"/>
      </w:pPr>
      <w:rPr>
        <w:rFonts w:ascii="Wingdings" w:hAnsi="Wingdings" w:hint="default"/>
      </w:rPr>
    </w:lvl>
    <w:lvl w:ilvl="8" w:tplc="04090005" w:tentative="1">
      <w:start w:val="1"/>
      <w:numFmt w:val="bullet"/>
      <w:lvlText w:val=""/>
      <w:lvlJc w:val="left"/>
      <w:pPr>
        <w:ind w:left="3705" w:hanging="400"/>
      </w:pPr>
      <w:rPr>
        <w:rFonts w:ascii="Wingdings" w:hAnsi="Wingdings" w:hint="default"/>
      </w:rPr>
    </w:lvl>
  </w:abstractNum>
  <w:abstractNum w:abstractNumId="14">
    <w:nsid w:val="2E471003"/>
    <w:multiLevelType w:val="hybridMultilevel"/>
    <w:tmpl w:val="11EA7EC6"/>
    <w:lvl w:ilvl="0" w:tplc="523A00BA">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2F5B7894"/>
    <w:multiLevelType w:val="hybridMultilevel"/>
    <w:tmpl w:val="20526E9A"/>
    <w:lvl w:ilvl="0" w:tplc="523A00BA">
      <w:start w:val="1"/>
      <w:numFmt w:val="bullet"/>
      <w:lvlText w:val=""/>
      <w:lvlJc w:val="left"/>
      <w:pPr>
        <w:ind w:left="760" w:hanging="36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30B6709A"/>
    <w:multiLevelType w:val="hybridMultilevel"/>
    <w:tmpl w:val="26468F8A"/>
    <w:lvl w:ilvl="0" w:tplc="523A00BA">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328F6259"/>
    <w:multiLevelType w:val="hybridMultilevel"/>
    <w:tmpl w:val="9A38D182"/>
    <w:lvl w:ilvl="0" w:tplc="523A00BA">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8">
    <w:nsid w:val="335B6399"/>
    <w:multiLevelType w:val="hybridMultilevel"/>
    <w:tmpl w:val="E7900DA2"/>
    <w:lvl w:ilvl="0" w:tplc="523A00BA">
      <w:start w:val="1"/>
      <w:numFmt w:val="bullet"/>
      <w:lvlText w:val=""/>
      <w:lvlJc w:val="left"/>
      <w:pPr>
        <w:ind w:left="502" w:hanging="360"/>
      </w:pPr>
      <w:rPr>
        <w:rFonts w:ascii="Wingdings" w:hAnsi="Wingdings" w:hint="default"/>
      </w:rPr>
    </w:lvl>
    <w:lvl w:ilvl="1" w:tplc="6734D45E">
      <w:start w:val="4"/>
      <w:numFmt w:val="bullet"/>
      <w:lvlText w:val="–"/>
      <w:lvlJc w:val="left"/>
      <w:pPr>
        <w:ind w:left="968" w:hanging="400"/>
      </w:pPr>
      <w:rPr>
        <w:rFonts w:ascii="바탕" w:eastAsia="바탕" w:hAnsi="바탕" w:cs="Times New Roman" w:hint="eastAsia"/>
        <w:lang w:val="en-US"/>
      </w:rPr>
    </w:lvl>
    <w:lvl w:ilvl="2" w:tplc="04090005" w:tentative="1">
      <w:start w:val="1"/>
      <w:numFmt w:val="bullet"/>
      <w:lvlText w:val=""/>
      <w:lvlJc w:val="left"/>
      <w:pPr>
        <w:ind w:left="1342" w:hanging="400"/>
      </w:pPr>
      <w:rPr>
        <w:rFonts w:ascii="Wingdings" w:hAnsi="Wingdings" w:hint="default"/>
      </w:rPr>
    </w:lvl>
    <w:lvl w:ilvl="3" w:tplc="04090001" w:tentative="1">
      <w:start w:val="1"/>
      <w:numFmt w:val="bullet"/>
      <w:lvlText w:val=""/>
      <w:lvlJc w:val="left"/>
      <w:pPr>
        <w:ind w:left="1742" w:hanging="400"/>
      </w:pPr>
      <w:rPr>
        <w:rFonts w:ascii="Wingdings" w:hAnsi="Wingdings" w:hint="default"/>
      </w:rPr>
    </w:lvl>
    <w:lvl w:ilvl="4" w:tplc="04090003" w:tentative="1">
      <w:start w:val="1"/>
      <w:numFmt w:val="bullet"/>
      <w:lvlText w:val=""/>
      <w:lvlJc w:val="left"/>
      <w:pPr>
        <w:ind w:left="2142" w:hanging="400"/>
      </w:pPr>
      <w:rPr>
        <w:rFonts w:ascii="Wingdings" w:hAnsi="Wingdings" w:hint="default"/>
      </w:rPr>
    </w:lvl>
    <w:lvl w:ilvl="5" w:tplc="04090005" w:tentative="1">
      <w:start w:val="1"/>
      <w:numFmt w:val="bullet"/>
      <w:lvlText w:val=""/>
      <w:lvlJc w:val="left"/>
      <w:pPr>
        <w:ind w:left="2542" w:hanging="400"/>
      </w:pPr>
      <w:rPr>
        <w:rFonts w:ascii="Wingdings" w:hAnsi="Wingdings" w:hint="default"/>
      </w:rPr>
    </w:lvl>
    <w:lvl w:ilvl="6" w:tplc="04090001" w:tentative="1">
      <w:start w:val="1"/>
      <w:numFmt w:val="bullet"/>
      <w:lvlText w:val=""/>
      <w:lvlJc w:val="left"/>
      <w:pPr>
        <w:ind w:left="2942" w:hanging="400"/>
      </w:pPr>
      <w:rPr>
        <w:rFonts w:ascii="Wingdings" w:hAnsi="Wingdings" w:hint="default"/>
      </w:rPr>
    </w:lvl>
    <w:lvl w:ilvl="7" w:tplc="04090003" w:tentative="1">
      <w:start w:val="1"/>
      <w:numFmt w:val="bullet"/>
      <w:lvlText w:val=""/>
      <w:lvlJc w:val="left"/>
      <w:pPr>
        <w:ind w:left="3342" w:hanging="400"/>
      </w:pPr>
      <w:rPr>
        <w:rFonts w:ascii="Wingdings" w:hAnsi="Wingdings" w:hint="default"/>
      </w:rPr>
    </w:lvl>
    <w:lvl w:ilvl="8" w:tplc="04090005" w:tentative="1">
      <w:start w:val="1"/>
      <w:numFmt w:val="bullet"/>
      <w:lvlText w:val=""/>
      <w:lvlJc w:val="left"/>
      <w:pPr>
        <w:ind w:left="3742" w:hanging="400"/>
      </w:pPr>
      <w:rPr>
        <w:rFonts w:ascii="Wingdings" w:hAnsi="Wingdings" w:hint="default"/>
      </w:rPr>
    </w:lvl>
  </w:abstractNum>
  <w:abstractNum w:abstractNumId="19">
    <w:nsid w:val="3B8B01D3"/>
    <w:multiLevelType w:val="hybridMultilevel"/>
    <w:tmpl w:val="6EC4F8E8"/>
    <w:lvl w:ilvl="0" w:tplc="523A00BA">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3DA23950"/>
    <w:multiLevelType w:val="hybridMultilevel"/>
    <w:tmpl w:val="52F8583A"/>
    <w:lvl w:ilvl="0" w:tplc="66D6AB9E">
      <w:start w:val="3"/>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3E7E3770"/>
    <w:multiLevelType w:val="hybridMultilevel"/>
    <w:tmpl w:val="0268ACB8"/>
    <w:lvl w:ilvl="0" w:tplc="523A00BA">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47BB2251"/>
    <w:multiLevelType w:val="hybridMultilevel"/>
    <w:tmpl w:val="9C98F864"/>
    <w:lvl w:ilvl="0" w:tplc="7BC6E7F8">
      <w:start w:val="3"/>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4C367D54"/>
    <w:multiLevelType w:val="hybridMultilevel"/>
    <w:tmpl w:val="E696CCD0"/>
    <w:lvl w:ilvl="0" w:tplc="F5C07B3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4">
    <w:nsid w:val="562A3F7B"/>
    <w:multiLevelType w:val="hybridMultilevel"/>
    <w:tmpl w:val="6C68552C"/>
    <w:lvl w:ilvl="0" w:tplc="23524B12">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5AD148D9"/>
    <w:multiLevelType w:val="hybridMultilevel"/>
    <w:tmpl w:val="792C178A"/>
    <w:lvl w:ilvl="0" w:tplc="D4BA889E">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6">
    <w:nsid w:val="60C70D4A"/>
    <w:multiLevelType w:val="hybridMultilevel"/>
    <w:tmpl w:val="4C36479E"/>
    <w:lvl w:ilvl="0" w:tplc="180E34D2">
      <w:start w:val="1"/>
      <w:numFmt w:val="decimal"/>
      <w:lvlText w:val="%1."/>
      <w:lvlJc w:val="left"/>
      <w:pPr>
        <w:ind w:left="360" w:hanging="360"/>
      </w:pPr>
      <w:rPr>
        <w:rFonts w:hint="default"/>
      </w:rPr>
    </w:lvl>
    <w:lvl w:ilvl="1" w:tplc="AA342B2E">
      <w:start w:val="4"/>
      <w:numFmt w:val="bullet"/>
      <w:lvlText w:val="–"/>
      <w:lvlJc w:val="left"/>
      <w:pPr>
        <w:ind w:left="800" w:hanging="400"/>
      </w:pPr>
      <w:rPr>
        <w:rFonts w:ascii="바탕" w:eastAsia="바탕" w:hAnsi="바탕" w:cs="Times New Roman" w:hint="eastAsia"/>
      </w:r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7">
    <w:nsid w:val="62FB7727"/>
    <w:multiLevelType w:val="hybridMultilevel"/>
    <w:tmpl w:val="E7F8BBC0"/>
    <w:lvl w:ilvl="0" w:tplc="9B3844F4">
      <w:start w:val="3"/>
      <w:numFmt w:val="decimal"/>
      <w:lvlText w:val="%1."/>
      <w:lvlJc w:val="left"/>
      <w:pPr>
        <w:ind w:left="3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8">
    <w:nsid w:val="68457929"/>
    <w:multiLevelType w:val="hybridMultilevel"/>
    <w:tmpl w:val="CF104F08"/>
    <w:lvl w:ilvl="0" w:tplc="12E65254">
      <w:start w:val="3"/>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nsid w:val="736C4BA7"/>
    <w:multiLevelType w:val="hybridMultilevel"/>
    <w:tmpl w:val="0D526F44"/>
    <w:lvl w:ilvl="0" w:tplc="AA342B2E">
      <w:start w:val="4"/>
      <w:numFmt w:val="bullet"/>
      <w:lvlText w:val="–"/>
      <w:lvlJc w:val="left"/>
      <w:pPr>
        <w:ind w:left="968" w:hanging="400"/>
      </w:pPr>
      <w:rPr>
        <w:rFonts w:ascii="바탕" w:eastAsia="바탕" w:hAnsi="바탕" w:cs="Times New Roman" w:hint="eastAsia"/>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30">
    <w:nsid w:val="79C14183"/>
    <w:multiLevelType w:val="hybridMultilevel"/>
    <w:tmpl w:val="42CE6F5A"/>
    <w:lvl w:ilvl="0" w:tplc="523A00BA">
      <w:start w:val="1"/>
      <w:numFmt w:val="bullet"/>
      <w:lvlText w:val=""/>
      <w:lvlJc w:val="left"/>
      <w:pPr>
        <w:ind w:left="760" w:hanging="360"/>
      </w:pPr>
      <w:rPr>
        <w:rFonts w:ascii="Wingdings" w:hAnsi="Wingding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1"/>
  </w:num>
  <w:num w:numId="3">
    <w:abstractNumId w:val="16"/>
  </w:num>
  <w:num w:numId="4">
    <w:abstractNumId w:val="28"/>
  </w:num>
  <w:num w:numId="5">
    <w:abstractNumId w:val="5"/>
  </w:num>
  <w:num w:numId="6">
    <w:abstractNumId w:val="6"/>
  </w:num>
  <w:num w:numId="7">
    <w:abstractNumId w:val="30"/>
  </w:num>
  <w:num w:numId="8">
    <w:abstractNumId w:val="24"/>
  </w:num>
  <w:num w:numId="9">
    <w:abstractNumId w:val="15"/>
  </w:num>
  <w:num w:numId="10">
    <w:abstractNumId w:val="9"/>
  </w:num>
  <w:num w:numId="11">
    <w:abstractNumId w:val="19"/>
  </w:num>
  <w:num w:numId="12">
    <w:abstractNumId w:val="12"/>
  </w:num>
  <w:num w:numId="13">
    <w:abstractNumId w:val="17"/>
  </w:num>
  <w:num w:numId="14">
    <w:abstractNumId w:val="4"/>
  </w:num>
  <w:num w:numId="15">
    <w:abstractNumId w:val="1"/>
  </w:num>
  <w:num w:numId="16">
    <w:abstractNumId w:val="23"/>
  </w:num>
  <w:num w:numId="17">
    <w:abstractNumId w:val="27"/>
  </w:num>
  <w:num w:numId="18">
    <w:abstractNumId w:val="26"/>
  </w:num>
  <w:num w:numId="19">
    <w:abstractNumId w:val="25"/>
  </w:num>
  <w:num w:numId="20">
    <w:abstractNumId w:val="18"/>
  </w:num>
  <w:num w:numId="21">
    <w:abstractNumId w:val="29"/>
  </w:num>
  <w:num w:numId="2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2"/>
  </w:num>
  <w:num w:numId="24">
    <w:abstractNumId w:val="21"/>
  </w:num>
  <w:num w:numId="25">
    <w:abstractNumId w:val="14"/>
  </w:num>
  <w:num w:numId="26">
    <w:abstractNumId w:val="8"/>
  </w:num>
  <w:num w:numId="27">
    <w:abstractNumId w:val="7"/>
  </w:num>
  <w:num w:numId="28">
    <w:abstractNumId w:val="11"/>
  </w:num>
  <w:num w:numId="29">
    <w:abstractNumId w:val="22"/>
  </w:num>
  <w:num w:numId="30">
    <w:abstractNumId w:val="13"/>
  </w:num>
  <w:num w:numId="31">
    <w:abstractNumId w:val="20"/>
  </w:num>
  <w:num w:numId="32">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5523"/>
    <w:rsid w:val="0000146A"/>
    <w:rsid w:val="000038F7"/>
    <w:rsid w:val="0001114C"/>
    <w:rsid w:val="00011866"/>
    <w:rsid w:val="00011FF0"/>
    <w:rsid w:val="00013A06"/>
    <w:rsid w:val="00014259"/>
    <w:rsid w:val="00016E0A"/>
    <w:rsid w:val="00017ED1"/>
    <w:rsid w:val="0002132B"/>
    <w:rsid w:val="000224F4"/>
    <w:rsid w:val="00024049"/>
    <w:rsid w:val="0002429F"/>
    <w:rsid w:val="00024A53"/>
    <w:rsid w:val="00024C41"/>
    <w:rsid w:val="00025C6A"/>
    <w:rsid w:val="00026FA5"/>
    <w:rsid w:val="00033BE2"/>
    <w:rsid w:val="00036872"/>
    <w:rsid w:val="00036C63"/>
    <w:rsid w:val="00037ED3"/>
    <w:rsid w:val="00040AF2"/>
    <w:rsid w:val="000413E3"/>
    <w:rsid w:val="000425C3"/>
    <w:rsid w:val="00044272"/>
    <w:rsid w:val="00050286"/>
    <w:rsid w:val="000553A4"/>
    <w:rsid w:val="00057FD7"/>
    <w:rsid w:val="00060606"/>
    <w:rsid w:val="00060C87"/>
    <w:rsid w:val="00062004"/>
    <w:rsid w:val="00062269"/>
    <w:rsid w:val="00063443"/>
    <w:rsid w:val="00064C70"/>
    <w:rsid w:val="0006710E"/>
    <w:rsid w:val="00067A5F"/>
    <w:rsid w:val="0007081B"/>
    <w:rsid w:val="00072405"/>
    <w:rsid w:val="000737EC"/>
    <w:rsid w:val="00074648"/>
    <w:rsid w:val="00075214"/>
    <w:rsid w:val="000763D2"/>
    <w:rsid w:val="0007769D"/>
    <w:rsid w:val="0008093C"/>
    <w:rsid w:val="000822DB"/>
    <w:rsid w:val="000824F1"/>
    <w:rsid w:val="00086E26"/>
    <w:rsid w:val="00090FC8"/>
    <w:rsid w:val="0009101D"/>
    <w:rsid w:val="00091188"/>
    <w:rsid w:val="00093D1C"/>
    <w:rsid w:val="000A14BB"/>
    <w:rsid w:val="000A2EEF"/>
    <w:rsid w:val="000B0BE6"/>
    <w:rsid w:val="000B1E8A"/>
    <w:rsid w:val="000B1F81"/>
    <w:rsid w:val="000B3F3A"/>
    <w:rsid w:val="000B41FB"/>
    <w:rsid w:val="000B4C44"/>
    <w:rsid w:val="000B6E2E"/>
    <w:rsid w:val="000B7104"/>
    <w:rsid w:val="000B7998"/>
    <w:rsid w:val="000C332F"/>
    <w:rsid w:val="000C4C24"/>
    <w:rsid w:val="000C7739"/>
    <w:rsid w:val="000D06A2"/>
    <w:rsid w:val="000D105C"/>
    <w:rsid w:val="000D169C"/>
    <w:rsid w:val="000D377A"/>
    <w:rsid w:val="000D4334"/>
    <w:rsid w:val="000D4822"/>
    <w:rsid w:val="000D6089"/>
    <w:rsid w:val="000D793A"/>
    <w:rsid w:val="000E58DE"/>
    <w:rsid w:val="000E5B93"/>
    <w:rsid w:val="000E6A47"/>
    <w:rsid w:val="000E6CE3"/>
    <w:rsid w:val="000F1B1D"/>
    <w:rsid w:val="000F20C3"/>
    <w:rsid w:val="000F28A4"/>
    <w:rsid w:val="000F4664"/>
    <w:rsid w:val="000F58C4"/>
    <w:rsid w:val="000F5FDB"/>
    <w:rsid w:val="0010258F"/>
    <w:rsid w:val="00104D01"/>
    <w:rsid w:val="00110B86"/>
    <w:rsid w:val="00110CA0"/>
    <w:rsid w:val="00111CA9"/>
    <w:rsid w:val="00112FA5"/>
    <w:rsid w:val="0011400E"/>
    <w:rsid w:val="00114071"/>
    <w:rsid w:val="00114B86"/>
    <w:rsid w:val="001152A9"/>
    <w:rsid w:val="00116951"/>
    <w:rsid w:val="001213AF"/>
    <w:rsid w:val="00122736"/>
    <w:rsid w:val="00123A3D"/>
    <w:rsid w:val="00126E45"/>
    <w:rsid w:val="0013112E"/>
    <w:rsid w:val="00131C49"/>
    <w:rsid w:val="00133657"/>
    <w:rsid w:val="00134DB6"/>
    <w:rsid w:val="00137D84"/>
    <w:rsid w:val="0014180C"/>
    <w:rsid w:val="00141B04"/>
    <w:rsid w:val="00143889"/>
    <w:rsid w:val="00143933"/>
    <w:rsid w:val="00144BD1"/>
    <w:rsid w:val="00150271"/>
    <w:rsid w:val="0015248E"/>
    <w:rsid w:val="001528F0"/>
    <w:rsid w:val="00153761"/>
    <w:rsid w:val="00155D6E"/>
    <w:rsid w:val="00157A4D"/>
    <w:rsid w:val="001620AB"/>
    <w:rsid w:val="00164198"/>
    <w:rsid w:val="00165959"/>
    <w:rsid w:val="00165B3F"/>
    <w:rsid w:val="00170431"/>
    <w:rsid w:val="00170A6B"/>
    <w:rsid w:val="00175CEF"/>
    <w:rsid w:val="00176F14"/>
    <w:rsid w:val="00177397"/>
    <w:rsid w:val="00183364"/>
    <w:rsid w:val="00186729"/>
    <w:rsid w:val="00193D37"/>
    <w:rsid w:val="00195748"/>
    <w:rsid w:val="00196116"/>
    <w:rsid w:val="00196935"/>
    <w:rsid w:val="00197C6F"/>
    <w:rsid w:val="001A1515"/>
    <w:rsid w:val="001A3353"/>
    <w:rsid w:val="001A405E"/>
    <w:rsid w:val="001A4838"/>
    <w:rsid w:val="001A684A"/>
    <w:rsid w:val="001A78AD"/>
    <w:rsid w:val="001B08C3"/>
    <w:rsid w:val="001B0EFA"/>
    <w:rsid w:val="001C5F0A"/>
    <w:rsid w:val="001D057E"/>
    <w:rsid w:val="001D0B81"/>
    <w:rsid w:val="001D6941"/>
    <w:rsid w:val="001E058F"/>
    <w:rsid w:val="001E1E08"/>
    <w:rsid w:val="001E2184"/>
    <w:rsid w:val="001E35F1"/>
    <w:rsid w:val="001E55B9"/>
    <w:rsid w:val="001F060C"/>
    <w:rsid w:val="001F0C79"/>
    <w:rsid w:val="001F1631"/>
    <w:rsid w:val="001F20B7"/>
    <w:rsid w:val="001F2728"/>
    <w:rsid w:val="001F5029"/>
    <w:rsid w:val="001F5950"/>
    <w:rsid w:val="001F616B"/>
    <w:rsid w:val="001F65F7"/>
    <w:rsid w:val="001F7F7E"/>
    <w:rsid w:val="00200146"/>
    <w:rsid w:val="00201F7C"/>
    <w:rsid w:val="00202A80"/>
    <w:rsid w:val="00203262"/>
    <w:rsid w:val="0020413E"/>
    <w:rsid w:val="00204A0D"/>
    <w:rsid w:val="00212BB9"/>
    <w:rsid w:val="00215BA4"/>
    <w:rsid w:val="00220F36"/>
    <w:rsid w:val="00221EA4"/>
    <w:rsid w:val="002226CA"/>
    <w:rsid w:val="00222A9C"/>
    <w:rsid w:val="00222B49"/>
    <w:rsid w:val="00227672"/>
    <w:rsid w:val="00227CA3"/>
    <w:rsid w:val="002407FD"/>
    <w:rsid w:val="002408F7"/>
    <w:rsid w:val="00241F43"/>
    <w:rsid w:val="0024462D"/>
    <w:rsid w:val="00244EDE"/>
    <w:rsid w:val="002456AE"/>
    <w:rsid w:val="002472ED"/>
    <w:rsid w:val="0025084C"/>
    <w:rsid w:val="0025158A"/>
    <w:rsid w:val="00252839"/>
    <w:rsid w:val="002541AD"/>
    <w:rsid w:val="002601EC"/>
    <w:rsid w:val="00260BA8"/>
    <w:rsid w:val="00262881"/>
    <w:rsid w:val="00262F4B"/>
    <w:rsid w:val="002640BE"/>
    <w:rsid w:val="00264308"/>
    <w:rsid w:val="00264A6C"/>
    <w:rsid w:val="002728D6"/>
    <w:rsid w:val="002730AE"/>
    <w:rsid w:val="002742BC"/>
    <w:rsid w:val="00280EB4"/>
    <w:rsid w:val="00281F08"/>
    <w:rsid w:val="00282C13"/>
    <w:rsid w:val="0028425E"/>
    <w:rsid w:val="00284626"/>
    <w:rsid w:val="00284BD2"/>
    <w:rsid w:val="002917B7"/>
    <w:rsid w:val="00292546"/>
    <w:rsid w:val="0029272A"/>
    <w:rsid w:val="002A66A5"/>
    <w:rsid w:val="002B1C47"/>
    <w:rsid w:val="002B7040"/>
    <w:rsid w:val="002B7B10"/>
    <w:rsid w:val="002C239E"/>
    <w:rsid w:val="002C23A6"/>
    <w:rsid w:val="002C2E07"/>
    <w:rsid w:val="002C604C"/>
    <w:rsid w:val="002C724B"/>
    <w:rsid w:val="002C76E8"/>
    <w:rsid w:val="002D034D"/>
    <w:rsid w:val="002D052E"/>
    <w:rsid w:val="002E23EA"/>
    <w:rsid w:val="002E3131"/>
    <w:rsid w:val="002E372A"/>
    <w:rsid w:val="002E4329"/>
    <w:rsid w:val="002E528B"/>
    <w:rsid w:val="002F1A10"/>
    <w:rsid w:val="002F20A4"/>
    <w:rsid w:val="002F2634"/>
    <w:rsid w:val="002F3816"/>
    <w:rsid w:val="003019F3"/>
    <w:rsid w:val="00301A88"/>
    <w:rsid w:val="003077EF"/>
    <w:rsid w:val="003148E9"/>
    <w:rsid w:val="003207C0"/>
    <w:rsid w:val="00320B2D"/>
    <w:rsid w:val="00322595"/>
    <w:rsid w:val="003231B2"/>
    <w:rsid w:val="003254E1"/>
    <w:rsid w:val="00325E42"/>
    <w:rsid w:val="00330D44"/>
    <w:rsid w:val="0033276E"/>
    <w:rsid w:val="003335E9"/>
    <w:rsid w:val="003339B4"/>
    <w:rsid w:val="00336AB2"/>
    <w:rsid w:val="00337E10"/>
    <w:rsid w:val="00340445"/>
    <w:rsid w:val="003527A1"/>
    <w:rsid w:val="00355BDE"/>
    <w:rsid w:val="003574F7"/>
    <w:rsid w:val="003607F9"/>
    <w:rsid w:val="0036197A"/>
    <w:rsid w:val="003632DB"/>
    <w:rsid w:val="0036344F"/>
    <w:rsid w:val="00363A83"/>
    <w:rsid w:val="003658EB"/>
    <w:rsid w:val="00371B77"/>
    <w:rsid w:val="00374737"/>
    <w:rsid w:val="003817A4"/>
    <w:rsid w:val="0038193B"/>
    <w:rsid w:val="003841E5"/>
    <w:rsid w:val="003858F1"/>
    <w:rsid w:val="00390806"/>
    <w:rsid w:val="0039454E"/>
    <w:rsid w:val="003A1353"/>
    <w:rsid w:val="003A36DB"/>
    <w:rsid w:val="003A39A5"/>
    <w:rsid w:val="003A4302"/>
    <w:rsid w:val="003A5D80"/>
    <w:rsid w:val="003A6A07"/>
    <w:rsid w:val="003B64F8"/>
    <w:rsid w:val="003C2F9B"/>
    <w:rsid w:val="003C32DC"/>
    <w:rsid w:val="003C4C12"/>
    <w:rsid w:val="003C54E0"/>
    <w:rsid w:val="003C6EFE"/>
    <w:rsid w:val="003D6512"/>
    <w:rsid w:val="003E153B"/>
    <w:rsid w:val="003E427D"/>
    <w:rsid w:val="003E535B"/>
    <w:rsid w:val="003E558E"/>
    <w:rsid w:val="003E5878"/>
    <w:rsid w:val="003E7189"/>
    <w:rsid w:val="003E740D"/>
    <w:rsid w:val="003F0265"/>
    <w:rsid w:val="003F0DAD"/>
    <w:rsid w:val="003F4A38"/>
    <w:rsid w:val="003F6A70"/>
    <w:rsid w:val="00405B4B"/>
    <w:rsid w:val="00410766"/>
    <w:rsid w:val="00413B7E"/>
    <w:rsid w:val="00414FD4"/>
    <w:rsid w:val="00415323"/>
    <w:rsid w:val="00415E4B"/>
    <w:rsid w:val="00416D75"/>
    <w:rsid w:val="00423E38"/>
    <w:rsid w:val="00424D3D"/>
    <w:rsid w:val="00426AE6"/>
    <w:rsid w:val="00431994"/>
    <w:rsid w:val="0043327F"/>
    <w:rsid w:val="004367A4"/>
    <w:rsid w:val="00437702"/>
    <w:rsid w:val="00440514"/>
    <w:rsid w:val="00444072"/>
    <w:rsid w:val="00445824"/>
    <w:rsid w:val="00452389"/>
    <w:rsid w:val="0045411E"/>
    <w:rsid w:val="00455824"/>
    <w:rsid w:val="004572BB"/>
    <w:rsid w:val="004615F0"/>
    <w:rsid w:val="00463F29"/>
    <w:rsid w:val="0046519B"/>
    <w:rsid w:val="00465A8D"/>
    <w:rsid w:val="0046760F"/>
    <w:rsid w:val="00467795"/>
    <w:rsid w:val="00470E56"/>
    <w:rsid w:val="004734E1"/>
    <w:rsid w:val="0047451B"/>
    <w:rsid w:val="00474849"/>
    <w:rsid w:val="00476E16"/>
    <w:rsid w:val="004813DC"/>
    <w:rsid w:val="0048585B"/>
    <w:rsid w:val="00485AFB"/>
    <w:rsid w:val="00486247"/>
    <w:rsid w:val="00494BFA"/>
    <w:rsid w:val="004966E7"/>
    <w:rsid w:val="004A0BC7"/>
    <w:rsid w:val="004A2479"/>
    <w:rsid w:val="004B2471"/>
    <w:rsid w:val="004B2BB9"/>
    <w:rsid w:val="004B54D6"/>
    <w:rsid w:val="004B5A7A"/>
    <w:rsid w:val="004B644E"/>
    <w:rsid w:val="004C0099"/>
    <w:rsid w:val="004C0293"/>
    <w:rsid w:val="004C0956"/>
    <w:rsid w:val="004C2598"/>
    <w:rsid w:val="004C7A9D"/>
    <w:rsid w:val="004C7C04"/>
    <w:rsid w:val="004D0CEF"/>
    <w:rsid w:val="004D1EC9"/>
    <w:rsid w:val="004D4DDD"/>
    <w:rsid w:val="004D7D4C"/>
    <w:rsid w:val="004E0853"/>
    <w:rsid w:val="004E0B79"/>
    <w:rsid w:val="004E49F4"/>
    <w:rsid w:val="004E5F7E"/>
    <w:rsid w:val="004F509F"/>
    <w:rsid w:val="004F6040"/>
    <w:rsid w:val="004F6D40"/>
    <w:rsid w:val="004F7027"/>
    <w:rsid w:val="00500E73"/>
    <w:rsid w:val="00502237"/>
    <w:rsid w:val="00507D0C"/>
    <w:rsid w:val="005116B8"/>
    <w:rsid w:val="00512C3D"/>
    <w:rsid w:val="0051416D"/>
    <w:rsid w:val="00515853"/>
    <w:rsid w:val="005162FF"/>
    <w:rsid w:val="00523A38"/>
    <w:rsid w:val="00524D43"/>
    <w:rsid w:val="005303C3"/>
    <w:rsid w:val="005305CD"/>
    <w:rsid w:val="005334FC"/>
    <w:rsid w:val="00534B29"/>
    <w:rsid w:val="00536C36"/>
    <w:rsid w:val="0053770E"/>
    <w:rsid w:val="00537E1C"/>
    <w:rsid w:val="005463EE"/>
    <w:rsid w:val="0054706B"/>
    <w:rsid w:val="00551A39"/>
    <w:rsid w:val="00553A44"/>
    <w:rsid w:val="005545A7"/>
    <w:rsid w:val="00555CE1"/>
    <w:rsid w:val="00556E38"/>
    <w:rsid w:val="00560D32"/>
    <w:rsid w:val="005619BC"/>
    <w:rsid w:val="00562205"/>
    <w:rsid w:val="00562538"/>
    <w:rsid w:val="005625E4"/>
    <w:rsid w:val="00564D93"/>
    <w:rsid w:val="00565A63"/>
    <w:rsid w:val="005776CE"/>
    <w:rsid w:val="00581828"/>
    <w:rsid w:val="00584676"/>
    <w:rsid w:val="00587384"/>
    <w:rsid w:val="005908F1"/>
    <w:rsid w:val="00591C5F"/>
    <w:rsid w:val="00593147"/>
    <w:rsid w:val="0059334D"/>
    <w:rsid w:val="00595FB5"/>
    <w:rsid w:val="005A1AEB"/>
    <w:rsid w:val="005A24F3"/>
    <w:rsid w:val="005A2E6C"/>
    <w:rsid w:val="005A413E"/>
    <w:rsid w:val="005A617C"/>
    <w:rsid w:val="005A66BB"/>
    <w:rsid w:val="005A7477"/>
    <w:rsid w:val="005B09F5"/>
    <w:rsid w:val="005B22C2"/>
    <w:rsid w:val="005B24D1"/>
    <w:rsid w:val="005B309C"/>
    <w:rsid w:val="005B6697"/>
    <w:rsid w:val="005B6793"/>
    <w:rsid w:val="005C244D"/>
    <w:rsid w:val="005C34E1"/>
    <w:rsid w:val="005C4F3B"/>
    <w:rsid w:val="005C5791"/>
    <w:rsid w:val="005C5CC1"/>
    <w:rsid w:val="005C610C"/>
    <w:rsid w:val="005C6EAD"/>
    <w:rsid w:val="005D1FF3"/>
    <w:rsid w:val="005D60F4"/>
    <w:rsid w:val="005D713C"/>
    <w:rsid w:val="005D7173"/>
    <w:rsid w:val="005E1004"/>
    <w:rsid w:val="005E4710"/>
    <w:rsid w:val="005F4C9D"/>
    <w:rsid w:val="00600E3D"/>
    <w:rsid w:val="00601824"/>
    <w:rsid w:val="00603151"/>
    <w:rsid w:val="006035AE"/>
    <w:rsid w:val="00606071"/>
    <w:rsid w:val="00613312"/>
    <w:rsid w:val="00614794"/>
    <w:rsid w:val="006160DF"/>
    <w:rsid w:val="006163C7"/>
    <w:rsid w:val="00616E5F"/>
    <w:rsid w:val="006178FC"/>
    <w:rsid w:val="00617CB3"/>
    <w:rsid w:val="0062110D"/>
    <w:rsid w:val="006229C8"/>
    <w:rsid w:val="00633A6A"/>
    <w:rsid w:val="00635564"/>
    <w:rsid w:val="00636534"/>
    <w:rsid w:val="00637AAA"/>
    <w:rsid w:val="00642207"/>
    <w:rsid w:val="0064434D"/>
    <w:rsid w:val="00647145"/>
    <w:rsid w:val="006476B4"/>
    <w:rsid w:val="006506BD"/>
    <w:rsid w:val="00651650"/>
    <w:rsid w:val="006534CA"/>
    <w:rsid w:val="006534E8"/>
    <w:rsid w:val="00660F0D"/>
    <w:rsid w:val="006626D9"/>
    <w:rsid w:val="0066313C"/>
    <w:rsid w:val="00663178"/>
    <w:rsid w:val="00670A27"/>
    <w:rsid w:val="00673930"/>
    <w:rsid w:val="006763C1"/>
    <w:rsid w:val="00685CFD"/>
    <w:rsid w:val="00685D65"/>
    <w:rsid w:val="00686897"/>
    <w:rsid w:val="00686D3A"/>
    <w:rsid w:val="00686E73"/>
    <w:rsid w:val="006914AC"/>
    <w:rsid w:val="00692503"/>
    <w:rsid w:val="00692F18"/>
    <w:rsid w:val="00693D9D"/>
    <w:rsid w:val="006953B7"/>
    <w:rsid w:val="006963A0"/>
    <w:rsid w:val="00697C8E"/>
    <w:rsid w:val="006A2926"/>
    <w:rsid w:val="006A2D28"/>
    <w:rsid w:val="006A3396"/>
    <w:rsid w:val="006A7E93"/>
    <w:rsid w:val="006B22CA"/>
    <w:rsid w:val="006B476F"/>
    <w:rsid w:val="006B5982"/>
    <w:rsid w:val="006C278D"/>
    <w:rsid w:val="006C288C"/>
    <w:rsid w:val="006C2952"/>
    <w:rsid w:val="006C3D50"/>
    <w:rsid w:val="006C6DF6"/>
    <w:rsid w:val="006D02FD"/>
    <w:rsid w:val="006D0B8C"/>
    <w:rsid w:val="006D0E7B"/>
    <w:rsid w:val="006D0FC5"/>
    <w:rsid w:val="006D53ED"/>
    <w:rsid w:val="006E25D7"/>
    <w:rsid w:val="006F2502"/>
    <w:rsid w:val="006F4D23"/>
    <w:rsid w:val="006F5252"/>
    <w:rsid w:val="007041EA"/>
    <w:rsid w:val="007052E9"/>
    <w:rsid w:val="0070768F"/>
    <w:rsid w:val="00710AA3"/>
    <w:rsid w:val="00711363"/>
    <w:rsid w:val="00711A8A"/>
    <w:rsid w:val="00711F65"/>
    <w:rsid w:val="0071286B"/>
    <w:rsid w:val="0071343B"/>
    <w:rsid w:val="00721667"/>
    <w:rsid w:val="007222ED"/>
    <w:rsid w:val="007234C7"/>
    <w:rsid w:val="00726F15"/>
    <w:rsid w:val="007313E3"/>
    <w:rsid w:val="00733074"/>
    <w:rsid w:val="00734365"/>
    <w:rsid w:val="00734A4B"/>
    <w:rsid w:val="007361E5"/>
    <w:rsid w:val="0073620F"/>
    <w:rsid w:val="007376E6"/>
    <w:rsid w:val="0074061A"/>
    <w:rsid w:val="00741BE8"/>
    <w:rsid w:val="007442F4"/>
    <w:rsid w:val="00744817"/>
    <w:rsid w:val="00747EF8"/>
    <w:rsid w:val="00752BEA"/>
    <w:rsid w:val="00753D06"/>
    <w:rsid w:val="00754282"/>
    <w:rsid w:val="00756431"/>
    <w:rsid w:val="00757E50"/>
    <w:rsid w:val="00760F20"/>
    <w:rsid w:val="00761643"/>
    <w:rsid w:val="00764357"/>
    <w:rsid w:val="00766B51"/>
    <w:rsid w:val="0076722E"/>
    <w:rsid w:val="007735FD"/>
    <w:rsid w:val="007839C6"/>
    <w:rsid w:val="0078411B"/>
    <w:rsid w:val="00784B34"/>
    <w:rsid w:val="0078721A"/>
    <w:rsid w:val="00787E89"/>
    <w:rsid w:val="00790561"/>
    <w:rsid w:val="0079234A"/>
    <w:rsid w:val="007923F7"/>
    <w:rsid w:val="007A061B"/>
    <w:rsid w:val="007A0C5A"/>
    <w:rsid w:val="007A7C7C"/>
    <w:rsid w:val="007B0877"/>
    <w:rsid w:val="007B367F"/>
    <w:rsid w:val="007B4ACA"/>
    <w:rsid w:val="007B6E9B"/>
    <w:rsid w:val="007C2679"/>
    <w:rsid w:val="007C4BFC"/>
    <w:rsid w:val="007C5196"/>
    <w:rsid w:val="007C62D9"/>
    <w:rsid w:val="007C65C8"/>
    <w:rsid w:val="007D0FF2"/>
    <w:rsid w:val="007D37CA"/>
    <w:rsid w:val="007D3D6B"/>
    <w:rsid w:val="007D532E"/>
    <w:rsid w:val="007D7A35"/>
    <w:rsid w:val="007E0937"/>
    <w:rsid w:val="007E3007"/>
    <w:rsid w:val="007E4655"/>
    <w:rsid w:val="007E6D77"/>
    <w:rsid w:val="007E7A88"/>
    <w:rsid w:val="007F0E08"/>
    <w:rsid w:val="007F6B13"/>
    <w:rsid w:val="007F7275"/>
    <w:rsid w:val="0080277F"/>
    <w:rsid w:val="00803192"/>
    <w:rsid w:val="008048BD"/>
    <w:rsid w:val="00804C44"/>
    <w:rsid w:val="00804CD2"/>
    <w:rsid w:val="00812174"/>
    <w:rsid w:val="00812FB1"/>
    <w:rsid w:val="00813BAC"/>
    <w:rsid w:val="00816439"/>
    <w:rsid w:val="00816711"/>
    <w:rsid w:val="00817973"/>
    <w:rsid w:val="00817C90"/>
    <w:rsid w:val="00817E2C"/>
    <w:rsid w:val="00825FBC"/>
    <w:rsid w:val="00831FD1"/>
    <w:rsid w:val="00832D4C"/>
    <w:rsid w:val="00835320"/>
    <w:rsid w:val="0083785E"/>
    <w:rsid w:val="00841A16"/>
    <w:rsid w:val="008475D4"/>
    <w:rsid w:val="0085154F"/>
    <w:rsid w:val="00854C6E"/>
    <w:rsid w:val="00871EE8"/>
    <w:rsid w:val="0087239F"/>
    <w:rsid w:val="00873369"/>
    <w:rsid w:val="0087481E"/>
    <w:rsid w:val="00876617"/>
    <w:rsid w:val="00876AD8"/>
    <w:rsid w:val="00876C2B"/>
    <w:rsid w:val="00880620"/>
    <w:rsid w:val="008826D5"/>
    <w:rsid w:val="0088623A"/>
    <w:rsid w:val="008868EA"/>
    <w:rsid w:val="00890001"/>
    <w:rsid w:val="0089059A"/>
    <w:rsid w:val="00891B38"/>
    <w:rsid w:val="008A4CE1"/>
    <w:rsid w:val="008A5029"/>
    <w:rsid w:val="008A5FA5"/>
    <w:rsid w:val="008A6D01"/>
    <w:rsid w:val="008B1A47"/>
    <w:rsid w:val="008B3B3E"/>
    <w:rsid w:val="008B4EB2"/>
    <w:rsid w:val="008B560D"/>
    <w:rsid w:val="008B5DFE"/>
    <w:rsid w:val="008B61B8"/>
    <w:rsid w:val="008B6A12"/>
    <w:rsid w:val="008B78C3"/>
    <w:rsid w:val="008C006B"/>
    <w:rsid w:val="008C4A9A"/>
    <w:rsid w:val="008C5A19"/>
    <w:rsid w:val="008C6C67"/>
    <w:rsid w:val="008D191D"/>
    <w:rsid w:val="008D20D5"/>
    <w:rsid w:val="008D2CA1"/>
    <w:rsid w:val="008D4D35"/>
    <w:rsid w:val="008D54F4"/>
    <w:rsid w:val="008D6CCD"/>
    <w:rsid w:val="008E3424"/>
    <w:rsid w:val="008F15C6"/>
    <w:rsid w:val="008F1ABC"/>
    <w:rsid w:val="008F21E4"/>
    <w:rsid w:val="008F3726"/>
    <w:rsid w:val="008F6B2F"/>
    <w:rsid w:val="008F6E0B"/>
    <w:rsid w:val="008F733E"/>
    <w:rsid w:val="008F7F4B"/>
    <w:rsid w:val="009045BA"/>
    <w:rsid w:val="0090486C"/>
    <w:rsid w:val="0090700D"/>
    <w:rsid w:val="00910450"/>
    <w:rsid w:val="009116C9"/>
    <w:rsid w:val="0091197A"/>
    <w:rsid w:val="00911CE1"/>
    <w:rsid w:val="00913E09"/>
    <w:rsid w:val="00920797"/>
    <w:rsid w:val="00921914"/>
    <w:rsid w:val="00921D88"/>
    <w:rsid w:val="009237AE"/>
    <w:rsid w:val="00923B82"/>
    <w:rsid w:val="00925CC4"/>
    <w:rsid w:val="00926556"/>
    <w:rsid w:val="00930604"/>
    <w:rsid w:val="00932C71"/>
    <w:rsid w:val="009371A5"/>
    <w:rsid w:val="00940C71"/>
    <w:rsid w:val="00940D79"/>
    <w:rsid w:val="00941B8E"/>
    <w:rsid w:val="009441A8"/>
    <w:rsid w:val="009472A4"/>
    <w:rsid w:val="00952D2B"/>
    <w:rsid w:val="009540B7"/>
    <w:rsid w:val="009547DF"/>
    <w:rsid w:val="00954952"/>
    <w:rsid w:val="00956670"/>
    <w:rsid w:val="00956F19"/>
    <w:rsid w:val="009579BD"/>
    <w:rsid w:val="0096315B"/>
    <w:rsid w:val="00967FE1"/>
    <w:rsid w:val="009711B2"/>
    <w:rsid w:val="009751E9"/>
    <w:rsid w:val="00977633"/>
    <w:rsid w:val="009776B5"/>
    <w:rsid w:val="00982B23"/>
    <w:rsid w:val="00985523"/>
    <w:rsid w:val="009951AC"/>
    <w:rsid w:val="00995FC4"/>
    <w:rsid w:val="00997987"/>
    <w:rsid w:val="009A0F58"/>
    <w:rsid w:val="009A2157"/>
    <w:rsid w:val="009A23EF"/>
    <w:rsid w:val="009A48CD"/>
    <w:rsid w:val="009A4CF3"/>
    <w:rsid w:val="009A5563"/>
    <w:rsid w:val="009A6795"/>
    <w:rsid w:val="009A6DDD"/>
    <w:rsid w:val="009A790F"/>
    <w:rsid w:val="009B06F0"/>
    <w:rsid w:val="009B0850"/>
    <w:rsid w:val="009B108E"/>
    <w:rsid w:val="009B127A"/>
    <w:rsid w:val="009B2AC3"/>
    <w:rsid w:val="009B2E21"/>
    <w:rsid w:val="009B52A2"/>
    <w:rsid w:val="009C0215"/>
    <w:rsid w:val="009C0AB3"/>
    <w:rsid w:val="009C1E8E"/>
    <w:rsid w:val="009C372A"/>
    <w:rsid w:val="009C50D4"/>
    <w:rsid w:val="009C6C65"/>
    <w:rsid w:val="009D2B67"/>
    <w:rsid w:val="009E4539"/>
    <w:rsid w:val="009E574D"/>
    <w:rsid w:val="009F0D3C"/>
    <w:rsid w:val="009F11D9"/>
    <w:rsid w:val="009F19E7"/>
    <w:rsid w:val="009F385A"/>
    <w:rsid w:val="009F5668"/>
    <w:rsid w:val="009F765C"/>
    <w:rsid w:val="00A0017C"/>
    <w:rsid w:val="00A04307"/>
    <w:rsid w:val="00A04811"/>
    <w:rsid w:val="00A05981"/>
    <w:rsid w:val="00A074FD"/>
    <w:rsid w:val="00A1122A"/>
    <w:rsid w:val="00A145A0"/>
    <w:rsid w:val="00A15AB6"/>
    <w:rsid w:val="00A1629F"/>
    <w:rsid w:val="00A2083E"/>
    <w:rsid w:val="00A209C2"/>
    <w:rsid w:val="00A21921"/>
    <w:rsid w:val="00A21D56"/>
    <w:rsid w:val="00A21EA8"/>
    <w:rsid w:val="00A2285F"/>
    <w:rsid w:val="00A2440F"/>
    <w:rsid w:val="00A25698"/>
    <w:rsid w:val="00A272FB"/>
    <w:rsid w:val="00A35B96"/>
    <w:rsid w:val="00A36E5F"/>
    <w:rsid w:val="00A375D6"/>
    <w:rsid w:val="00A4073A"/>
    <w:rsid w:val="00A42A1A"/>
    <w:rsid w:val="00A43282"/>
    <w:rsid w:val="00A44C23"/>
    <w:rsid w:val="00A45C43"/>
    <w:rsid w:val="00A45CE8"/>
    <w:rsid w:val="00A47D7B"/>
    <w:rsid w:val="00A50198"/>
    <w:rsid w:val="00A539D9"/>
    <w:rsid w:val="00A57CE5"/>
    <w:rsid w:val="00A609B9"/>
    <w:rsid w:val="00A666DC"/>
    <w:rsid w:val="00A70BB5"/>
    <w:rsid w:val="00A81376"/>
    <w:rsid w:val="00A8193B"/>
    <w:rsid w:val="00A82166"/>
    <w:rsid w:val="00A8513E"/>
    <w:rsid w:val="00A8661E"/>
    <w:rsid w:val="00A86E42"/>
    <w:rsid w:val="00A87636"/>
    <w:rsid w:val="00A9064A"/>
    <w:rsid w:val="00A91A94"/>
    <w:rsid w:val="00A92F85"/>
    <w:rsid w:val="00A930FF"/>
    <w:rsid w:val="00A968EB"/>
    <w:rsid w:val="00A96D77"/>
    <w:rsid w:val="00A9713F"/>
    <w:rsid w:val="00A971B1"/>
    <w:rsid w:val="00A97E82"/>
    <w:rsid w:val="00AA68A2"/>
    <w:rsid w:val="00AA6E2E"/>
    <w:rsid w:val="00AB1CD6"/>
    <w:rsid w:val="00AB2CCD"/>
    <w:rsid w:val="00AC3BA7"/>
    <w:rsid w:val="00AC4CE6"/>
    <w:rsid w:val="00AC6CBB"/>
    <w:rsid w:val="00AC6E35"/>
    <w:rsid w:val="00AC79FA"/>
    <w:rsid w:val="00AC7F72"/>
    <w:rsid w:val="00AD6FD8"/>
    <w:rsid w:val="00AD7A74"/>
    <w:rsid w:val="00AE0457"/>
    <w:rsid w:val="00AE4985"/>
    <w:rsid w:val="00AE4B73"/>
    <w:rsid w:val="00AE6E69"/>
    <w:rsid w:val="00AF03A0"/>
    <w:rsid w:val="00AF15AC"/>
    <w:rsid w:val="00AF1965"/>
    <w:rsid w:val="00AF58E9"/>
    <w:rsid w:val="00B10DBD"/>
    <w:rsid w:val="00B13F8F"/>
    <w:rsid w:val="00B1655A"/>
    <w:rsid w:val="00B16D8D"/>
    <w:rsid w:val="00B217DA"/>
    <w:rsid w:val="00B23981"/>
    <w:rsid w:val="00B24FE9"/>
    <w:rsid w:val="00B261CB"/>
    <w:rsid w:val="00B26D8A"/>
    <w:rsid w:val="00B26E26"/>
    <w:rsid w:val="00B27AE9"/>
    <w:rsid w:val="00B32780"/>
    <w:rsid w:val="00B32C8A"/>
    <w:rsid w:val="00B351F5"/>
    <w:rsid w:val="00B40435"/>
    <w:rsid w:val="00B454B9"/>
    <w:rsid w:val="00B45855"/>
    <w:rsid w:val="00B45A38"/>
    <w:rsid w:val="00B47569"/>
    <w:rsid w:val="00B47B6A"/>
    <w:rsid w:val="00B50C4E"/>
    <w:rsid w:val="00B531E1"/>
    <w:rsid w:val="00B554DA"/>
    <w:rsid w:val="00B71A82"/>
    <w:rsid w:val="00B73D46"/>
    <w:rsid w:val="00B75042"/>
    <w:rsid w:val="00B75A4D"/>
    <w:rsid w:val="00B7776D"/>
    <w:rsid w:val="00B77B4C"/>
    <w:rsid w:val="00B80159"/>
    <w:rsid w:val="00B83644"/>
    <w:rsid w:val="00B83B86"/>
    <w:rsid w:val="00B91B77"/>
    <w:rsid w:val="00B931D7"/>
    <w:rsid w:val="00B93AA3"/>
    <w:rsid w:val="00B94765"/>
    <w:rsid w:val="00B95470"/>
    <w:rsid w:val="00B95A15"/>
    <w:rsid w:val="00B96B7B"/>
    <w:rsid w:val="00BA7721"/>
    <w:rsid w:val="00BB249C"/>
    <w:rsid w:val="00BB312A"/>
    <w:rsid w:val="00BB738F"/>
    <w:rsid w:val="00BB7951"/>
    <w:rsid w:val="00BC192F"/>
    <w:rsid w:val="00BC4219"/>
    <w:rsid w:val="00BD0265"/>
    <w:rsid w:val="00BD0E38"/>
    <w:rsid w:val="00BD27FF"/>
    <w:rsid w:val="00BD3BF1"/>
    <w:rsid w:val="00BD4005"/>
    <w:rsid w:val="00BD443F"/>
    <w:rsid w:val="00BD601A"/>
    <w:rsid w:val="00BE2C8F"/>
    <w:rsid w:val="00BE535D"/>
    <w:rsid w:val="00BF0570"/>
    <w:rsid w:val="00BF4BCA"/>
    <w:rsid w:val="00BF5843"/>
    <w:rsid w:val="00BF7E69"/>
    <w:rsid w:val="00C00060"/>
    <w:rsid w:val="00C02B57"/>
    <w:rsid w:val="00C033BB"/>
    <w:rsid w:val="00C04413"/>
    <w:rsid w:val="00C052C6"/>
    <w:rsid w:val="00C05652"/>
    <w:rsid w:val="00C21DEC"/>
    <w:rsid w:val="00C231DB"/>
    <w:rsid w:val="00C30F78"/>
    <w:rsid w:val="00C32DB6"/>
    <w:rsid w:val="00C33647"/>
    <w:rsid w:val="00C431C4"/>
    <w:rsid w:val="00C456DF"/>
    <w:rsid w:val="00C4746B"/>
    <w:rsid w:val="00C509AE"/>
    <w:rsid w:val="00C52E99"/>
    <w:rsid w:val="00C57C2B"/>
    <w:rsid w:val="00C6007C"/>
    <w:rsid w:val="00C629F6"/>
    <w:rsid w:val="00C665CC"/>
    <w:rsid w:val="00C73630"/>
    <w:rsid w:val="00C74541"/>
    <w:rsid w:val="00C77255"/>
    <w:rsid w:val="00C775B4"/>
    <w:rsid w:val="00C77D0B"/>
    <w:rsid w:val="00C82ABC"/>
    <w:rsid w:val="00C82E86"/>
    <w:rsid w:val="00C831DE"/>
    <w:rsid w:val="00C835C8"/>
    <w:rsid w:val="00C8433D"/>
    <w:rsid w:val="00C84A5E"/>
    <w:rsid w:val="00C87F7D"/>
    <w:rsid w:val="00C93DFB"/>
    <w:rsid w:val="00C94419"/>
    <w:rsid w:val="00C95BBA"/>
    <w:rsid w:val="00C95D5D"/>
    <w:rsid w:val="00C95F5C"/>
    <w:rsid w:val="00C97B08"/>
    <w:rsid w:val="00CA1651"/>
    <w:rsid w:val="00CA40DE"/>
    <w:rsid w:val="00CA6B7C"/>
    <w:rsid w:val="00CB1D8A"/>
    <w:rsid w:val="00CB2157"/>
    <w:rsid w:val="00CB333F"/>
    <w:rsid w:val="00CB57BD"/>
    <w:rsid w:val="00CB6D0A"/>
    <w:rsid w:val="00CC18B8"/>
    <w:rsid w:val="00CD2559"/>
    <w:rsid w:val="00CD27CE"/>
    <w:rsid w:val="00CD3A54"/>
    <w:rsid w:val="00CD768B"/>
    <w:rsid w:val="00CE18F9"/>
    <w:rsid w:val="00CE1E5A"/>
    <w:rsid w:val="00CE48C5"/>
    <w:rsid w:val="00CE6A2A"/>
    <w:rsid w:val="00CF01C1"/>
    <w:rsid w:val="00CF104F"/>
    <w:rsid w:val="00CF3C04"/>
    <w:rsid w:val="00CF4C1E"/>
    <w:rsid w:val="00CF7CB6"/>
    <w:rsid w:val="00D05594"/>
    <w:rsid w:val="00D11195"/>
    <w:rsid w:val="00D13766"/>
    <w:rsid w:val="00D146C3"/>
    <w:rsid w:val="00D21C68"/>
    <w:rsid w:val="00D22A93"/>
    <w:rsid w:val="00D258D0"/>
    <w:rsid w:val="00D3008B"/>
    <w:rsid w:val="00D3394F"/>
    <w:rsid w:val="00D3591C"/>
    <w:rsid w:val="00D36CD6"/>
    <w:rsid w:val="00D40364"/>
    <w:rsid w:val="00D4043B"/>
    <w:rsid w:val="00D4088F"/>
    <w:rsid w:val="00D45938"/>
    <w:rsid w:val="00D5250B"/>
    <w:rsid w:val="00D52B9A"/>
    <w:rsid w:val="00D538A8"/>
    <w:rsid w:val="00D54160"/>
    <w:rsid w:val="00D56A2A"/>
    <w:rsid w:val="00D577AD"/>
    <w:rsid w:val="00D623C6"/>
    <w:rsid w:val="00D62FEA"/>
    <w:rsid w:val="00D6361A"/>
    <w:rsid w:val="00D63941"/>
    <w:rsid w:val="00D660CB"/>
    <w:rsid w:val="00D66912"/>
    <w:rsid w:val="00D716E6"/>
    <w:rsid w:val="00D72664"/>
    <w:rsid w:val="00D76F38"/>
    <w:rsid w:val="00D81209"/>
    <w:rsid w:val="00D82045"/>
    <w:rsid w:val="00D824BC"/>
    <w:rsid w:val="00D826F0"/>
    <w:rsid w:val="00D9787A"/>
    <w:rsid w:val="00DA0DDD"/>
    <w:rsid w:val="00DA2734"/>
    <w:rsid w:val="00DA63EA"/>
    <w:rsid w:val="00DB0D40"/>
    <w:rsid w:val="00DB3031"/>
    <w:rsid w:val="00DB5BF1"/>
    <w:rsid w:val="00DB5E36"/>
    <w:rsid w:val="00DB702F"/>
    <w:rsid w:val="00DC01A6"/>
    <w:rsid w:val="00DC1836"/>
    <w:rsid w:val="00DC58F4"/>
    <w:rsid w:val="00DC5C73"/>
    <w:rsid w:val="00DC65BD"/>
    <w:rsid w:val="00DC6BFA"/>
    <w:rsid w:val="00DC7F8F"/>
    <w:rsid w:val="00DD16E2"/>
    <w:rsid w:val="00DD57B9"/>
    <w:rsid w:val="00DD74BB"/>
    <w:rsid w:val="00DD7512"/>
    <w:rsid w:val="00DE129C"/>
    <w:rsid w:val="00DE224F"/>
    <w:rsid w:val="00DE2843"/>
    <w:rsid w:val="00DE2B11"/>
    <w:rsid w:val="00DF0940"/>
    <w:rsid w:val="00E000EF"/>
    <w:rsid w:val="00E00B61"/>
    <w:rsid w:val="00E01302"/>
    <w:rsid w:val="00E03231"/>
    <w:rsid w:val="00E045DD"/>
    <w:rsid w:val="00E04B0B"/>
    <w:rsid w:val="00E1081C"/>
    <w:rsid w:val="00E10CE2"/>
    <w:rsid w:val="00E113FE"/>
    <w:rsid w:val="00E11793"/>
    <w:rsid w:val="00E124D3"/>
    <w:rsid w:val="00E12ECB"/>
    <w:rsid w:val="00E17E09"/>
    <w:rsid w:val="00E26371"/>
    <w:rsid w:val="00E31826"/>
    <w:rsid w:val="00E324EC"/>
    <w:rsid w:val="00E456A8"/>
    <w:rsid w:val="00E5340E"/>
    <w:rsid w:val="00E552A7"/>
    <w:rsid w:val="00E55EF2"/>
    <w:rsid w:val="00E562A2"/>
    <w:rsid w:val="00E609A6"/>
    <w:rsid w:val="00E624CB"/>
    <w:rsid w:val="00E649E3"/>
    <w:rsid w:val="00E67FDB"/>
    <w:rsid w:val="00E729DD"/>
    <w:rsid w:val="00E73B40"/>
    <w:rsid w:val="00E76E2D"/>
    <w:rsid w:val="00E839B2"/>
    <w:rsid w:val="00E916C8"/>
    <w:rsid w:val="00E94226"/>
    <w:rsid w:val="00EA01B3"/>
    <w:rsid w:val="00EA0E1C"/>
    <w:rsid w:val="00EA15D8"/>
    <w:rsid w:val="00EA2B97"/>
    <w:rsid w:val="00EB0D9F"/>
    <w:rsid w:val="00EB14F7"/>
    <w:rsid w:val="00EB1EE5"/>
    <w:rsid w:val="00EB2D94"/>
    <w:rsid w:val="00EB2FD6"/>
    <w:rsid w:val="00EB4340"/>
    <w:rsid w:val="00EB4606"/>
    <w:rsid w:val="00EC15B7"/>
    <w:rsid w:val="00EC50F5"/>
    <w:rsid w:val="00EC6028"/>
    <w:rsid w:val="00ED0B2D"/>
    <w:rsid w:val="00EE0399"/>
    <w:rsid w:val="00EE6573"/>
    <w:rsid w:val="00EF2333"/>
    <w:rsid w:val="00EF2F13"/>
    <w:rsid w:val="00EF4CB5"/>
    <w:rsid w:val="00EF53EA"/>
    <w:rsid w:val="00EF5743"/>
    <w:rsid w:val="00EF59FA"/>
    <w:rsid w:val="00EF7D57"/>
    <w:rsid w:val="00F04118"/>
    <w:rsid w:val="00F06099"/>
    <w:rsid w:val="00F061C9"/>
    <w:rsid w:val="00F121BA"/>
    <w:rsid w:val="00F15C54"/>
    <w:rsid w:val="00F16B95"/>
    <w:rsid w:val="00F176A9"/>
    <w:rsid w:val="00F201D5"/>
    <w:rsid w:val="00F20EBD"/>
    <w:rsid w:val="00F22E92"/>
    <w:rsid w:val="00F23357"/>
    <w:rsid w:val="00F2506B"/>
    <w:rsid w:val="00F25BBE"/>
    <w:rsid w:val="00F25DEE"/>
    <w:rsid w:val="00F26611"/>
    <w:rsid w:val="00F27032"/>
    <w:rsid w:val="00F31F3D"/>
    <w:rsid w:val="00F36FA9"/>
    <w:rsid w:val="00F4624C"/>
    <w:rsid w:val="00F55635"/>
    <w:rsid w:val="00F62C74"/>
    <w:rsid w:val="00F676AA"/>
    <w:rsid w:val="00F678A1"/>
    <w:rsid w:val="00F73DD5"/>
    <w:rsid w:val="00F74B7C"/>
    <w:rsid w:val="00F765B0"/>
    <w:rsid w:val="00F775A4"/>
    <w:rsid w:val="00F82948"/>
    <w:rsid w:val="00F83BDE"/>
    <w:rsid w:val="00F84A04"/>
    <w:rsid w:val="00F87F92"/>
    <w:rsid w:val="00F91109"/>
    <w:rsid w:val="00FA23C7"/>
    <w:rsid w:val="00FA42C5"/>
    <w:rsid w:val="00FB02FD"/>
    <w:rsid w:val="00FB04AF"/>
    <w:rsid w:val="00FB47E1"/>
    <w:rsid w:val="00FC0F2D"/>
    <w:rsid w:val="00FC18A2"/>
    <w:rsid w:val="00FC73FF"/>
    <w:rsid w:val="00FD50DC"/>
    <w:rsid w:val="00FD5B6E"/>
    <w:rsid w:val="00FD65C1"/>
    <w:rsid w:val="00FF3B71"/>
    <w:rsid w:val="00FF4460"/>
    <w:rsid w:val="00FF5220"/>
    <w:rsid w:val="00FF704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wordWrap w:val="0"/>
      <w:autoSpaceDE w:val="0"/>
      <w:autoSpaceDN w:val="0"/>
    </w:pPr>
  </w:style>
  <w:style w:type="paragraph" w:styleId="1">
    <w:name w:val="heading 1"/>
    <w:next w:val="a"/>
    <w:link w:val="1Char"/>
    <w:qFormat/>
    <w:rsid w:val="00D824BC"/>
    <w:pPr>
      <w:keepNext/>
      <w:keepLines/>
      <w:numPr>
        <w:numId w:val="1"/>
      </w:numPr>
      <w:pBdr>
        <w:top w:val="single" w:sz="12" w:space="3" w:color="auto"/>
      </w:pBdr>
      <w:spacing w:before="240" w:after="180" w:line="240" w:lineRule="auto"/>
      <w:jc w:val="left"/>
      <w:outlineLvl w:val="0"/>
    </w:pPr>
    <w:rPr>
      <w:rFonts w:ascii="Arial" w:eastAsia="SimSun" w:hAnsi="Arial" w:cs="Times New Roman"/>
      <w:color w:val="0000FF"/>
      <w:sz w:val="36"/>
      <w:szCs w:val="20"/>
      <w:lang w:val="en-GB" w:eastAsia="en-US"/>
    </w:rPr>
  </w:style>
  <w:style w:type="paragraph" w:styleId="2">
    <w:name w:val="heading 2"/>
    <w:basedOn w:val="1"/>
    <w:next w:val="a"/>
    <w:link w:val="2Char"/>
    <w:qFormat/>
    <w:rsid w:val="00D824BC"/>
    <w:pPr>
      <w:numPr>
        <w:ilvl w:val="1"/>
      </w:numPr>
      <w:pBdr>
        <w:top w:val="none" w:sz="0" w:space="0" w:color="auto"/>
      </w:pBdr>
      <w:tabs>
        <w:tab w:val="clear" w:pos="1711"/>
        <w:tab w:val="num" w:pos="1286"/>
      </w:tabs>
      <w:spacing w:before="180"/>
      <w:ind w:left="1286"/>
      <w:outlineLvl w:val="1"/>
    </w:pPr>
    <w:rPr>
      <w:sz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2"/>
    <w:next w:val="a"/>
    <w:link w:val="3Char"/>
    <w:qFormat/>
    <w:rsid w:val="00D824BC"/>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D824BC"/>
    <w:pPr>
      <w:numPr>
        <w:ilvl w:val="3"/>
      </w:numPr>
      <w:outlineLvl w:val="3"/>
    </w:pPr>
    <w:rPr>
      <w:sz w:val="24"/>
    </w:rPr>
  </w:style>
  <w:style w:type="paragraph" w:styleId="5">
    <w:name w:val="heading 5"/>
    <w:basedOn w:val="4"/>
    <w:next w:val="a"/>
    <w:link w:val="5Char"/>
    <w:qFormat/>
    <w:rsid w:val="00D824BC"/>
    <w:pPr>
      <w:numPr>
        <w:ilvl w:val="4"/>
      </w:numPr>
      <w:outlineLvl w:val="4"/>
    </w:pPr>
    <w:rPr>
      <w:sz w:val="22"/>
    </w:rPr>
  </w:style>
  <w:style w:type="paragraph" w:styleId="6">
    <w:name w:val="heading 6"/>
    <w:basedOn w:val="a"/>
    <w:next w:val="a"/>
    <w:link w:val="6Char"/>
    <w:qFormat/>
    <w:rsid w:val="00D824BC"/>
    <w:pPr>
      <w:keepNext/>
      <w:keepLines/>
      <w:widowControl/>
      <w:numPr>
        <w:ilvl w:val="5"/>
        <w:numId w:val="1"/>
      </w:numPr>
      <w:wordWrap/>
      <w:autoSpaceDE/>
      <w:autoSpaceDN/>
      <w:spacing w:before="120" w:after="180" w:line="240" w:lineRule="auto"/>
      <w:jc w:val="left"/>
      <w:outlineLvl w:val="5"/>
    </w:pPr>
    <w:rPr>
      <w:rFonts w:ascii="Arial" w:eastAsia="SimSun" w:hAnsi="Arial" w:cs="Times New Roman"/>
      <w:color w:val="0000FF"/>
      <w:szCs w:val="20"/>
      <w:lang w:val="en-GB" w:eastAsia="en-US"/>
    </w:rPr>
  </w:style>
  <w:style w:type="paragraph" w:styleId="7">
    <w:name w:val="heading 7"/>
    <w:basedOn w:val="a"/>
    <w:next w:val="a"/>
    <w:link w:val="7Char"/>
    <w:qFormat/>
    <w:rsid w:val="00D824BC"/>
    <w:pPr>
      <w:keepNext/>
      <w:keepLines/>
      <w:widowControl/>
      <w:numPr>
        <w:ilvl w:val="6"/>
        <w:numId w:val="1"/>
      </w:numPr>
      <w:wordWrap/>
      <w:autoSpaceDE/>
      <w:autoSpaceDN/>
      <w:spacing w:before="120" w:after="180" w:line="240" w:lineRule="auto"/>
      <w:jc w:val="left"/>
      <w:outlineLvl w:val="6"/>
    </w:pPr>
    <w:rPr>
      <w:rFonts w:ascii="Arial" w:eastAsia="SimSun" w:hAnsi="Arial" w:cs="Times New Roman"/>
      <w:color w:val="0000FF"/>
      <w:szCs w:val="20"/>
      <w:lang w:val="en-GB" w:eastAsia="en-US"/>
    </w:rPr>
  </w:style>
  <w:style w:type="paragraph" w:styleId="8">
    <w:name w:val="heading 8"/>
    <w:basedOn w:val="1"/>
    <w:next w:val="a"/>
    <w:link w:val="8Char"/>
    <w:qFormat/>
    <w:rsid w:val="00D824BC"/>
    <w:pPr>
      <w:numPr>
        <w:ilvl w:val="7"/>
      </w:numPr>
      <w:outlineLvl w:val="7"/>
    </w:pPr>
  </w:style>
  <w:style w:type="paragraph" w:styleId="9">
    <w:name w:val="heading 9"/>
    <w:basedOn w:val="8"/>
    <w:next w:val="a"/>
    <w:link w:val="9Char"/>
    <w:qFormat/>
    <w:rsid w:val="00D824BC"/>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rsid w:val="00040AF2"/>
    <w:rPr>
      <w:b/>
      <w:bCs/>
      <w:szCs w:val="20"/>
    </w:rPr>
  </w:style>
  <w:style w:type="paragraph" w:styleId="a4">
    <w:name w:val="header"/>
    <w:basedOn w:val="a"/>
    <w:link w:val="Char"/>
    <w:uiPriority w:val="99"/>
    <w:unhideWhenUsed/>
    <w:rsid w:val="00C82ABC"/>
    <w:pPr>
      <w:tabs>
        <w:tab w:val="center" w:pos="4513"/>
        <w:tab w:val="right" w:pos="9026"/>
      </w:tabs>
      <w:snapToGrid w:val="0"/>
    </w:pPr>
  </w:style>
  <w:style w:type="character" w:customStyle="1" w:styleId="Char">
    <w:name w:val="머리글 Char"/>
    <w:basedOn w:val="a0"/>
    <w:link w:val="a4"/>
    <w:uiPriority w:val="99"/>
    <w:rsid w:val="00C82ABC"/>
  </w:style>
  <w:style w:type="paragraph" w:styleId="a5">
    <w:name w:val="footer"/>
    <w:basedOn w:val="a"/>
    <w:link w:val="Char0"/>
    <w:uiPriority w:val="99"/>
    <w:unhideWhenUsed/>
    <w:rsid w:val="00C82ABC"/>
    <w:pPr>
      <w:tabs>
        <w:tab w:val="center" w:pos="4513"/>
        <w:tab w:val="right" w:pos="9026"/>
      </w:tabs>
      <w:snapToGrid w:val="0"/>
    </w:pPr>
  </w:style>
  <w:style w:type="character" w:customStyle="1" w:styleId="Char0">
    <w:name w:val="바닥글 Char"/>
    <w:basedOn w:val="a0"/>
    <w:link w:val="a5"/>
    <w:uiPriority w:val="99"/>
    <w:rsid w:val="00C82ABC"/>
  </w:style>
  <w:style w:type="paragraph" w:styleId="a6">
    <w:name w:val="No Spacing"/>
    <w:uiPriority w:val="1"/>
    <w:qFormat/>
    <w:rsid w:val="00734365"/>
    <w:pPr>
      <w:widowControl w:val="0"/>
      <w:wordWrap w:val="0"/>
      <w:autoSpaceDE w:val="0"/>
      <w:autoSpaceDN w:val="0"/>
      <w:spacing w:after="0" w:line="240" w:lineRule="auto"/>
    </w:pPr>
  </w:style>
  <w:style w:type="table" w:styleId="a7">
    <w:name w:val="Table Grid"/>
    <w:basedOn w:val="a1"/>
    <w:uiPriority w:val="59"/>
    <w:rsid w:val="006963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067A5F"/>
    <w:pPr>
      <w:spacing w:after="120" w:line="240" w:lineRule="auto"/>
      <w:jc w:val="left"/>
    </w:pPr>
    <w:rPr>
      <w:rFonts w:ascii="Arial" w:eastAsia="바탕" w:hAnsi="Arial" w:cs="Times New Roman"/>
      <w:kern w:val="0"/>
      <w:szCs w:val="20"/>
      <w:lang w:val="en-GB" w:eastAsia="en-US"/>
    </w:rPr>
  </w:style>
  <w:style w:type="character" w:customStyle="1" w:styleId="1Char">
    <w:name w:val="제목 1 Char"/>
    <w:basedOn w:val="a0"/>
    <w:link w:val="1"/>
    <w:rsid w:val="00D824BC"/>
    <w:rPr>
      <w:rFonts w:ascii="Arial" w:eastAsia="SimSun" w:hAnsi="Arial" w:cs="Times New Roman"/>
      <w:color w:val="0000FF"/>
      <w:sz w:val="36"/>
      <w:szCs w:val="20"/>
      <w:lang w:val="en-GB" w:eastAsia="en-US"/>
    </w:rPr>
  </w:style>
  <w:style w:type="character" w:customStyle="1" w:styleId="2Char">
    <w:name w:val="제목 2 Char"/>
    <w:basedOn w:val="a0"/>
    <w:link w:val="2"/>
    <w:rsid w:val="00D824BC"/>
    <w:rPr>
      <w:rFonts w:ascii="Arial" w:eastAsia="SimSun" w:hAnsi="Arial" w:cs="Times New Roman"/>
      <w:color w:val="0000FF"/>
      <w:sz w:val="32"/>
      <w:szCs w:val="20"/>
      <w:lang w:val="en-GB" w:eastAsia="en-US"/>
    </w:rPr>
  </w:style>
  <w:style w:type="character" w:customStyle="1" w:styleId="3Char">
    <w:name w:val="제목 3 Char"/>
    <w:aliases w:val="h3 Char,H3 Char,Underrubrik2 Char,no break Char,Memo Heading 3 Char,0H Char,l3 Char,list 3 Char,Head 3 Char,1.1.1 Char,3rd level Char,Major Section Sub Section Char,PA Minor Section Char,Head3 Char,Level 3 Head Char,31 Char,32 Char,33 Char"/>
    <w:basedOn w:val="a0"/>
    <w:link w:val="3"/>
    <w:rsid w:val="00D824BC"/>
    <w:rPr>
      <w:rFonts w:ascii="Arial" w:eastAsia="SimSun" w:hAnsi="Arial" w:cs="Times New Roman"/>
      <w:color w:val="0000FF"/>
      <w:sz w:val="28"/>
      <w:szCs w:val="20"/>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
    <w:rsid w:val="00D824BC"/>
    <w:rPr>
      <w:rFonts w:ascii="Arial" w:eastAsia="SimSun" w:hAnsi="Arial" w:cs="Times New Roman"/>
      <w:color w:val="0000FF"/>
      <w:sz w:val="24"/>
      <w:szCs w:val="20"/>
      <w:lang w:val="en-GB" w:eastAsia="en-US"/>
    </w:rPr>
  </w:style>
  <w:style w:type="character" w:customStyle="1" w:styleId="5Char">
    <w:name w:val="제목 5 Char"/>
    <w:basedOn w:val="a0"/>
    <w:link w:val="5"/>
    <w:rsid w:val="00D824BC"/>
    <w:rPr>
      <w:rFonts w:ascii="Arial" w:eastAsia="SimSun" w:hAnsi="Arial" w:cs="Times New Roman"/>
      <w:color w:val="0000FF"/>
      <w:sz w:val="22"/>
      <w:szCs w:val="20"/>
      <w:lang w:val="en-GB" w:eastAsia="en-US"/>
    </w:rPr>
  </w:style>
  <w:style w:type="character" w:customStyle="1" w:styleId="6Char">
    <w:name w:val="제목 6 Char"/>
    <w:basedOn w:val="a0"/>
    <w:link w:val="6"/>
    <w:rsid w:val="00D824BC"/>
    <w:rPr>
      <w:rFonts w:ascii="Arial" w:eastAsia="SimSun" w:hAnsi="Arial" w:cs="Times New Roman"/>
      <w:color w:val="0000FF"/>
      <w:szCs w:val="20"/>
      <w:lang w:val="en-GB" w:eastAsia="en-US"/>
    </w:rPr>
  </w:style>
  <w:style w:type="character" w:customStyle="1" w:styleId="7Char">
    <w:name w:val="제목 7 Char"/>
    <w:basedOn w:val="a0"/>
    <w:link w:val="7"/>
    <w:rsid w:val="00D824BC"/>
    <w:rPr>
      <w:rFonts w:ascii="Arial" w:eastAsia="SimSun" w:hAnsi="Arial" w:cs="Times New Roman"/>
      <w:color w:val="0000FF"/>
      <w:szCs w:val="20"/>
      <w:lang w:val="en-GB" w:eastAsia="en-US"/>
    </w:rPr>
  </w:style>
  <w:style w:type="character" w:customStyle="1" w:styleId="8Char">
    <w:name w:val="제목 8 Char"/>
    <w:basedOn w:val="a0"/>
    <w:link w:val="8"/>
    <w:rsid w:val="00D824BC"/>
    <w:rPr>
      <w:rFonts w:ascii="Arial" w:eastAsia="SimSun" w:hAnsi="Arial" w:cs="Times New Roman"/>
      <w:color w:val="0000FF"/>
      <w:sz w:val="36"/>
      <w:szCs w:val="20"/>
      <w:lang w:val="en-GB" w:eastAsia="en-US"/>
    </w:rPr>
  </w:style>
  <w:style w:type="character" w:customStyle="1" w:styleId="9Char">
    <w:name w:val="제목 9 Char"/>
    <w:basedOn w:val="a0"/>
    <w:link w:val="9"/>
    <w:rsid w:val="00D824BC"/>
    <w:rPr>
      <w:rFonts w:ascii="Arial" w:eastAsia="SimSun" w:hAnsi="Arial" w:cs="Times New Roman"/>
      <w:color w:val="0000FF"/>
      <w:sz w:val="36"/>
      <w:szCs w:val="20"/>
      <w:lang w:val="en-GB" w:eastAsia="en-US"/>
    </w:rPr>
  </w:style>
  <w:style w:type="paragraph" w:customStyle="1" w:styleId="ZchnZchn">
    <w:name w:val="Zchn Zchn"/>
    <w:semiHidden/>
    <w:rsid w:val="00D824BC"/>
    <w:pPr>
      <w:keepNext/>
      <w:numPr>
        <w:numId w:val="2"/>
      </w:numPr>
      <w:autoSpaceDE w:val="0"/>
      <w:autoSpaceDN w:val="0"/>
      <w:adjustRightInd w:val="0"/>
      <w:spacing w:before="60" w:after="60" w:line="240" w:lineRule="auto"/>
    </w:pPr>
    <w:rPr>
      <w:rFonts w:ascii="Arial" w:eastAsia="SimSun" w:hAnsi="Arial" w:cs="Arial"/>
      <w:color w:val="0000FF"/>
      <w:szCs w:val="20"/>
      <w:lang w:eastAsia="zh-CN"/>
    </w:rPr>
  </w:style>
  <w:style w:type="character" w:styleId="a8">
    <w:name w:val="Hyperlink"/>
    <w:uiPriority w:val="99"/>
    <w:rsid w:val="00F26611"/>
    <w:rPr>
      <w:color w:val="0000FF"/>
      <w:u w:val="single"/>
    </w:rPr>
  </w:style>
  <w:style w:type="character" w:styleId="a9">
    <w:name w:val="Placeholder Text"/>
    <w:basedOn w:val="a0"/>
    <w:uiPriority w:val="99"/>
    <w:semiHidden/>
    <w:rsid w:val="00FD65C1"/>
    <w:rPr>
      <w:color w:val="808080"/>
    </w:rPr>
  </w:style>
  <w:style w:type="paragraph" w:styleId="aa">
    <w:name w:val="Balloon Text"/>
    <w:basedOn w:val="a"/>
    <w:link w:val="Char1"/>
    <w:uiPriority w:val="99"/>
    <w:semiHidden/>
    <w:unhideWhenUsed/>
    <w:rsid w:val="00FD65C1"/>
    <w:pPr>
      <w:spacing w:after="0" w:line="240" w:lineRule="auto"/>
    </w:pPr>
    <w:rPr>
      <w:rFonts w:asciiTheme="majorHAnsi" w:eastAsiaTheme="majorEastAsia" w:hAnsiTheme="majorHAnsi" w:cstheme="majorBidi"/>
      <w:sz w:val="18"/>
      <w:szCs w:val="18"/>
    </w:rPr>
  </w:style>
  <w:style w:type="character" w:customStyle="1" w:styleId="Char1">
    <w:name w:val="풍선 도움말 텍스트 Char"/>
    <w:basedOn w:val="a0"/>
    <w:link w:val="aa"/>
    <w:uiPriority w:val="99"/>
    <w:semiHidden/>
    <w:rsid w:val="00FD65C1"/>
    <w:rPr>
      <w:rFonts w:asciiTheme="majorHAnsi" w:eastAsiaTheme="majorEastAsia" w:hAnsiTheme="majorHAnsi" w:cstheme="majorBidi"/>
      <w:sz w:val="18"/>
      <w:szCs w:val="18"/>
    </w:rPr>
  </w:style>
  <w:style w:type="paragraph" w:customStyle="1" w:styleId="PL">
    <w:name w:val="PL"/>
    <w:link w:val="PLChar"/>
    <w:rsid w:val="002E52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hAnsi="Courier New" w:cs="Times New Roman"/>
      <w:noProof/>
      <w:kern w:val="0"/>
      <w:sz w:val="16"/>
      <w:szCs w:val="20"/>
    </w:rPr>
  </w:style>
  <w:style w:type="character" w:customStyle="1" w:styleId="PLChar">
    <w:name w:val="PL Char"/>
    <w:link w:val="PL"/>
    <w:rsid w:val="002E528B"/>
    <w:rPr>
      <w:rFonts w:ascii="Courier New" w:hAnsi="Courier New" w:cs="Times New Roman"/>
      <w:noProof/>
      <w:kern w:val="0"/>
      <w:sz w:val="16"/>
      <w:szCs w:val="20"/>
    </w:rPr>
  </w:style>
  <w:style w:type="paragraph" w:customStyle="1" w:styleId="TAH">
    <w:name w:val="TAH"/>
    <w:basedOn w:val="a"/>
    <w:link w:val="TAHCar"/>
    <w:rsid w:val="001D0B81"/>
    <w:pPr>
      <w:keepNext/>
      <w:keepLines/>
      <w:widowControl/>
      <w:wordWrap/>
      <w:overflowPunct w:val="0"/>
      <w:adjustRightInd w:val="0"/>
      <w:spacing w:after="0" w:line="240" w:lineRule="auto"/>
      <w:jc w:val="center"/>
      <w:textAlignment w:val="baseline"/>
    </w:pPr>
    <w:rPr>
      <w:rFonts w:ascii="Arial" w:hAnsi="Arial" w:cs="Times New Roman"/>
      <w:b/>
      <w:kern w:val="0"/>
      <w:sz w:val="18"/>
      <w:szCs w:val="20"/>
      <w:lang w:val="x-none" w:eastAsia="x-none"/>
    </w:rPr>
  </w:style>
  <w:style w:type="paragraph" w:customStyle="1" w:styleId="TALCharChar">
    <w:name w:val="TAL Char Char"/>
    <w:basedOn w:val="a"/>
    <w:link w:val="TALCharCharChar"/>
    <w:rsid w:val="001D0B81"/>
    <w:pPr>
      <w:keepNext/>
      <w:keepLines/>
      <w:widowControl/>
      <w:wordWrap/>
      <w:overflowPunct w:val="0"/>
      <w:adjustRightInd w:val="0"/>
      <w:spacing w:after="0" w:line="240" w:lineRule="auto"/>
      <w:jc w:val="left"/>
      <w:textAlignment w:val="baseline"/>
    </w:pPr>
    <w:rPr>
      <w:rFonts w:ascii="Arial" w:hAnsi="Arial" w:cs="Times New Roman"/>
      <w:kern w:val="0"/>
      <w:sz w:val="18"/>
      <w:szCs w:val="20"/>
      <w:lang w:val="en-GB" w:eastAsia="en-US"/>
    </w:rPr>
  </w:style>
  <w:style w:type="character" w:customStyle="1" w:styleId="TALCharCharChar">
    <w:name w:val="TAL Char Char Char"/>
    <w:link w:val="TALCharChar"/>
    <w:rsid w:val="001D0B81"/>
    <w:rPr>
      <w:rFonts w:ascii="Arial" w:hAnsi="Arial" w:cs="Times New Roman"/>
      <w:kern w:val="0"/>
      <w:sz w:val="18"/>
      <w:szCs w:val="20"/>
      <w:lang w:val="en-GB" w:eastAsia="en-US"/>
    </w:rPr>
  </w:style>
  <w:style w:type="character" w:customStyle="1" w:styleId="TAHCar">
    <w:name w:val="TAH Car"/>
    <w:link w:val="TAH"/>
    <w:locked/>
    <w:rsid w:val="001D0B81"/>
    <w:rPr>
      <w:rFonts w:ascii="Arial" w:hAnsi="Arial" w:cs="Times New Roman"/>
      <w:b/>
      <w:kern w:val="0"/>
      <w:sz w:val="18"/>
      <w:szCs w:val="20"/>
      <w:lang w:val="x-none" w:eastAsia="x-none"/>
    </w:rPr>
  </w:style>
  <w:style w:type="paragraph" w:styleId="ab">
    <w:name w:val="List Paragraph"/>
    <w:basedOn w:val="a"/>
    <w:uiPriority w:val="34"/>
    <w:qFormat/>
    <w:rsid w:val="00E10CE2"/>
    <w:pPr>
      <w:widowControl/>
      <w:wordWrap/>
      <w:autoSpaceDE/>
      <w:autoSpaceDN/>
      <w:spacing w:after="0" w:line="240" w:lineRule="auto"/>
      <w:ind w:left="720"/>
      <w:contextualSpacing/>
      <w:jc w:val="left"/>
    </w:pPr>
    <w:rPr>
      <w:rFonts w:ascii="Times New Roman" w:eastAsia="Times New Roman" w:hAnsi="Times New Roman" w:cs="Times New Roman"/>
      <w:kern w:val="0"/>
      <w:sz w:val="24"/>
      <w:szCs w:val="24"/>
      <w:lang w:eastAsia="zh-CN"/>
    </w:rPr>
  </w:style>
  <w:style w:type="paragraph" w:customStyle="1" w:styleId="Doc-title">
    <w:name w:val="Doc-title"/>
    <w:basedOn w:val="a"/>
    <w:next w:val="Doc-text2"/>
    <w:link w:val="Doc-titleChar"/>
    <w:qFormat/>
    <w:rsid w:val="000B3F3A"/>
    <w:pPr>
      <w:widowControl/>
      <w:wordWrap/>
      <w:autoSpaceDE/>
      <w:autoSpaceDN/>
      <w:spacing w:before="60" w:after="0" w:line="240" w:lineRule="auto"/>
      <w:ind w:left="1259" w:hanging="1259"/>
      <w:jc w:val="left"/>
    </w:pPr>
    <w:rPr>
      <w:rFonts w:ascii="Arial" w:eastAsia="MS Mincho" w:hAnsi="Arial" w:cs="Times New Roman"/>
      <w:noProof/>
      <w:kern w:val="0"/>
      <w:szCs w:val="24"/>
      <w:lang w:val="en-GB" w:eastAsia="en-GB"/>
    </w:rPr>
  </w:style>
  <w:style w:type="paragraph" w:customStyle="1" w:styleId="Doc-text2">
    <w:name w:val="Doc-text2"/>
    <w:basedOn w:val="a"/>
    <w:link w:val="Doc-text2Char"/>
    <w:qFormat/>
    <w:rsid w:val="000B3F3A"/>
    <w:pPr>
      <w:widowControl/>
      <w:tabs>
        <w:tab w:val="left" w:pos="1622"/>
      </w:tabs>
      <w:wordWrap/>
      <w:autoSpaceDE/>
      <w:autoSpaceDN/>
      <w:spacing w:after="0" w:line="240" w:lineRule="auto"/>
      <w:ind w:left="1622" w:hanging="363"/>
      <w:jc w:val="left"/>
    </w:pPr>
    <w:rPr>
      <w:rFonts w:ascii="Arial" w:eastAsia="MS Mincho" w:hAnsi="Arial" w:cs="Times New Roman"/>
      <w:kern w:val="0"/>
      <w:szCs w:val="24"/>
      <w:lang w:val="en-GB" w:eastAsia="en-GB"/>
    </w:rPr>
  </w:style>
  <w:style w:type="character" w:customStyle="1" w:styleId="Doc-text2Char">
    <w:name w:val="Doc-text2 Char"/>
    <w:link w:val="Doc-text2"/>
    <w:rsid w:val="000B3F3A"/>
    <w:rPr>
      <w:rFonts w:ascii="Arial" w:eastAsia="MS Mincho" w:hAnsi="Arial" w:cs="Times New Roman"/>
      <w:kern w:val="0"/>
      <w:szCs w:val="24"/>
      <w:lang w:val="en-GB" w:eastAsia="en-GB"/>
    </w:rPr>
  </w:style>
  <w:style w:type="character" w:customStyle="1" w:styleId="Doc-titleChar">
    <w:name w:val="Doc-title Char"/>
    <w:link w:val="Doc-title"/>
    <w:rsid w:val="000B3F3A"/>
    <w:rPr>
      <w:rFonts w:ascii="Arial" w:eastAsia="MS Mincho" w:hAnsi="Arial" w:cs="Times New Roman"/>
      <w:noProof/>
      <w:kern w:val="0"/>
      <w:szCs w:val="24"/>
      <w:lang w:val="en-GB" w:eastAsia="en-GB"/>
    </w:rPr>
  </w:style>
  <w:style w:type="paragraph" w:styleId="30">
    <w:name w:val="toc 3"/>
    <w:basedOn w:val="20"/>
    <w:uiPriority w:val="39"/>
    <w:rsid w:val="003E427D"/>
    <w:pPr>
      <w:keepLines/>
      <w:tabs>
        <w:tab w:val="right" w:leader="dot" w:pos="9639"/>
      </w:tabs>
      <w:wordWrap/>
      <w:autoSpaceDE/>
      <w:autoSpaceDN/>
      <w:spacing w:after="0" w:line="240" w:lineRule="auto"/>
      <w:ind w:leftChars="0" w:left="1134" w:right="425" w:hanging="1134"/>
      <w:jc w:val="left"/>
    </w:pPr>
    <w:rPr>
      <w:rFonts w:ascii="Times New Roman" w:hAnsi="Times New Roman" w:cs="Times New Roman"/>
      <w:noProof/>
      <w:kern w:val="0"/>
      <w:szCs w:val="20"/>
      <w:lang w:val="en-GB" w:eastAsia="en-US"/>
    </w:rPr>
  </w:style>
  <w:style w:type="paragraph" w:customStyle="1" w:styleId="TAL">
    <w:name w:val="TAL"/>
    <w:basedOn w:val="a"/>
    <w:link w:val="TALCar"/>
    <w:rsid w:val="003E427D"/>
    <w:pPr>
      <w:keepNext/>
      <w:keepLines/>
      <w:widowControl/>
      <w:wordWrap/>
      <w:autoSpaceDE/>
      <w:autoSpaceDN/>
      <w:spacing w:after="0" w:line="240" w:lineRule="auto"/>
      <w:jc w:val="left"/>
    </w:pPr>
    <w:rPr>
      <w:rFonts w:ascii="Arial" w:hAnsi="Arial" w:cs="Times New Roman"/>
      <w:kern w:val="0"/>
      <w:sz w:val="18"/>
      <w:szCs w:val="20"/>
      <w:lang w:val="en-GB" w:eastAsia="x-none"/>
    </w:rPr>
  </w:style>
  <w:style w:type="character" w:customStyle="1" w:styleId="TALCar">
    <w:name w:val="TAL Car"/>
    <w:link w:val="TAL"/>
    <w:rsid w:val="003E427D"/>
    <w:rPr>
      <w:rFonts w:ascii="Arial" w:hAnsi="Arial" w:cs="Times New Roman"/>
      <w:kern w:val="0"/>
      <w:sz w:val="18"/>
      <w:szCs w:val="20"/>
      <w:lang w:val="en-GB" w:eastAsia="x-none"/>
    </w:rPr>
  </w:style>
  <w:style w:type="paragraph" w:styleId="20">
    <w:name w:val="toc 2"/>
    <w:basedOn w:val="a"/>
    <w:next w:val="a"/>
    <w:autoRedefine/>
    <w:uiPriority w:val="39"/>
    <w:semiHidden/>
    <w:unhideWhenUsed/>
    <w:rsid w:val="003E427D"/>
    <w:pPr>
      <w:ind w:leftChars="200" w:left="425"/>
    </w:pPr>
  </w:style>
  <w:style w:type="paragraph" w:customStyle="1" w:styleId="B3">
    <w:name w:val="B3"/>
    <w:basedOn w:val="31"/>
    <w:link w:val="B3Char2"/>
    <w:rsid w:val="002C23A6"/>
    <w:pPr>
      <w:widowControl/>
      <w:wordWrap/>
      <w:autoSpaceDE/>
      <w:autoSpaceDN/>
      <w:spacing w:after="180" w:line="240" w:lineRule="auto"/>
      <w:ind w:leftChars="0" w:left="1135" w:firstLineChars="0" w:hanging="284"/>
      <w:contextualSpacing w:val="0"/>
      <w:jc w:val="left"/>
    </w:pPr>
    <w:rPr>
      <w:rFonts w:ascii="Times New Roman" w:hAnsi="Times New Roman" w:cs="Times New Roman"/>
      <w:kern w:val="0"/>
      <w:szCs w:val="20"/>
      <w:lang w:val="en-GB" w:eastAsia="x-none"/>
    </w:rPr>
  </w:style>
  <w:style w:type="paragraph" w:customStyle="1" w:styleId="B4">
    <w:name w:val="B4"/>
    <w:basedOn w:val="40"/>
    <w:link w:val="B4Char"/>
    <w:rsid w:val="002C23A6"/>
    <w:pPr>
      <w:widowControl/>
      <w:wordWrap/>
      <w:autoSpaceDE/>
      <w:autoSpaceDN/>
      <w:spacing w:after="180" w:line="240" w:lineRule="auto"/>
      <w:ind w:leftChars="0" w:left="1418" w:firstLineChars="0" w:hanging="284"/>
      <w:contextualSpacing w:val="0"/>
      <w:jc w:val="left"/>
    </w:pPr>
    <w:rPr>
      <w:rFonts w:ascii="Times New Roman" w:hAnsi="Times New Roman" w:cs="Times New Roman"/>
      <w:kern w:val="0"/>
      <w:szCs w:val="20"/>
      <w:lang w:val="en-GB" w:eastAsia="x-none"/>
    </w:rPr>
  </w:style>
  <w:style w:type="character" w:customStyle="1" w:styleId="B3Char2">
    <w:name w:val="B3 Char2"/>
    <w:link w:val="B3"/>
    <w:rsid w:val="002C23A6"/>
    <w:rPr>
      <w:rFonts w:ascii="Times New Roman" w:hAnsi="Times New Roman" w:cs="Times New Roman"/>
      <w:kern w:val="0"/>
      <w:szCs w:val="20"/>
      <w:lang w:val="en-GB" w:eastAsia="x-none"/>
    </w:rPr>
  </w:style>
  <w:style w:type="character" w:customStyle="1" w:styleId="B4Char">
    <w:name w:val="B4 Char"/>
    <w:link w:val="B4"/>
    <w:rsid w:val="002C23A6"/>
    <w:rPr>
      <w:rFonts w:ascii="Times New Roman" w:hAnsi="Times New Roman" w:cs="Times New Roman"/>
      <w:kern w:val="0"/>
      <w:szCs w:val="20"/>
      <w:lang w:val="en-GB" w:eastAsia="x-none"/>
    </w:rPr>
  </w:style>
  <w:style w:type="paragraph" w:styleId="31">
    <w:name w:val="List 3"/>
    <w:basedOn w:val="a"/>
    <w:uiPriority w:val="99"/>
    <w:semiHidden/>
    <w:unhideWhenUsed/>
    <w:rsid w:val="002C23A6"/>
    <w:pPr>
      <w:ind w:leftChars="600" w:left="100" w:hangingChars="200" w:hanging="200"/>
      <w:contextualSpacing/>
    </w:pPr>
  </w:style>
  <w:style w:type="paragraph" w:styleId="40">
    <w:name w:val="List 4"/>
    <w:basedOn w:val="a"/>
    <w:uiPriority w:val="99"/>
    <w:semiHidden/>
    <w:unhideWhenUsed/>
    <w:rsid w:val="002C23A6"/>
    <w:pPr>
      <w:ind w:leftChars="800" w:left="100" w:hangingChars="200" w:hanging="200"/>
      <w:contextualSpacing/>
    </w:pPr>
  </w:style>
  <w:style w:type="paragraph" w:customStyle="1" w:styleId="B1">
    <w:name w:val="B1"/>
    <w:basedOn w:val="ac"/>
    <w:link w:val="B1Char1"/>
    <w:rsid w:val="002C23A6"/>
    <w:pPr>
      <w:widowControl/>
      <w:wordWrap/>
      <w:autoSpaceDE/>
      <w:autoSpaceDN/>
      <w:spacing w:after="180" w:line="240" w:lineRule="auto"/>
      <w:ind w:leftChars="0" w:left="568" w:firstLineChars="0" w:hanging="284"/>
      <w:contextualSpacing w:val="0"/>
      <w:jc w:val="left"/>
    </w:pPr>
    <w:rPr>
      <w:rFonts w:ascii="Times New Roman" w:hAnsi="Times New Roman" w:cs="Times New Roman"/>
      <w:kern w:val="0"/>
      <w:szCs w:val="20"/>
      <w:lang w:val="en-GB" w:eastAsia="x-none"/>
    </w:rPr>
  </w:style>
  <w:style w:type="paragraph" w:customStyle="1" w:styleId="B2">
    <w:name w:val="B2"/>
    <w:basedOn w:val="21"/>
    <w:link w:val="B2Char"/>
    <w:rsid w:val="002C23A6"/>
    <w:pPr>
      <w:widowControl/>
      <w:wordWrap/>
      <w:autoSpaceDE/>
      <w:autoSpaceDN/>
      <w:spacing w:after="180" w:line="240" w:lineRule="auto"/>
      <w:ind w:leftChars="0" w:left="851" w:firstLineChars="0" w:hanging="284"/>
      <w:contextualSpacing w:val="0"/>
      <w:jc w:val="left"/>
    </w:pPr>
    <w:rPr>
      <w:rFonts w:ascii="Times New Roman" w:hAnsi="Times New Roman" w:cs="Times New Roman"/>
      <w:kern w:val="0"/>
      <w:szCs w:val="20"/>
      <w:lang w:val="en-GB" w:eastAsia="x-none"/>
    </w:rPr>
  </w:style>
  <w:style w:type="character" w:customStyle="1" w:styleId="B1Char1">
    <w:name w:val="B1 Char1"/>
    <w:link w:val="B1"/>
    <w:rsid w:val="002C23A6"/>
    <w:rPr>
      <w:rFonts w:ascii="Times New Roman" w:hAnsi="Times New Roman" w:cs="Times New Roman"/>
      <w:kern w:val="0"/>
      <w:szCs w:val="20"/>
      <w:lang w:val="en-GB" w:eastAsia="x-none"/>
    </w:rPr>
  </w:style>
  <w:style w:type="character" w:customStyle="1" w:styleId="B2Char">
    <w:name w:val="B2 Char"/>
    <w:link w:val="B2"/>
    <w:rsid w:val="002C23A6"/>
    <w:rPr>
      <w:rFonts w:ascii="Times New Roman" w:hAnsi="Times New Roman" w:cs="Times New Roman"/>
      <w:kern w:val="0"/>
      <w:szCs w:val="20"/>
      <w:lang w:val="en-GB" w:eastAsia="x-none"/>
    </w:rPr>
  </w:style>
  <w:style w:type="paragraph" w:styleId="ac">
    <w:name w:val="List"/>
    <w:basedOn w:val="a"/>
    <w:uiPriority w:val="99"/>
    <w:semiHidden/>
    <w:unhideWhenUsed/>
    <w:rsid w:val="002C23A6"/>
    <w:pPr>
      <w:ind w:leftChars="200" w:left="100" w:hangingChars="200" w:hanging="200"/>
      <w:contextualSpacing/>
    </w:pPr>
  </w:style>
  <w:style w:type="paragraph" w:styleId="21">
    <w:name w:val="List 2"/>
    <w:basedOn w:val="a"/>
    <w:uiPriority w:val="99"/>
    <w:semiHidden/>
    <w:unhideWhenUsed/>
    <w:rsid w:val="002C23A6"/>
    <w:pPr>
      <w:ind w:leftChars="400" w:left="100" w:hangingChars="200" w:hanging="200"/>
      <w:contextualSpacing/>
    </w:pPr>
  </w:style>
  <w:style w:type="paragraph" w:customStyle="1" w:styleId="B5">
    <w:name w:val="B5"/>
    <w:basedOn w:val="50"/>
    <w:link w:val="B5Char"/>
    <w:rsid w:val="0028425E"/>
    <w:pPr>
      <w:widowControl/>
      <w:wordWrap/>
      <w:autoSpaceDE/>
      <w:autoSpaceDN/>
      <w:spacing w:after="180" w:line="240" w:lineRule="auto"/>
      <w:ind w:leftChars="0" w:left="1702" w:firstLineChars="0" w:hanging="284"/>
      <w:contextualSpacing w:val="0"/>
      <w:jc w:val="left"/>
    </w:pPr>
    <w:rPr>
      <w:rFonts w:ascii="Times New Roman" w:hAnsi="Times New Roman" w:cs="Times New Roman"/>
      <w:kern w:val="0"/>
      <w:szCs w:val="20"/>
      <w:lang w:val="en-GB" w:eastAsia="x-none"/>
    </w:rPr>
  </w:style>
  <w:style w:type="character" w:customStyle="1" w:styleId="B5Char">
    <w:name w:val="B5 Char"/>
    <w:link w:val="B5"/>
    <w:rsid w:val="0028425E"/>
    <w:rPr>
      <w:rFonts w:ascii="Times New Roman" w:hAnsi="Times New Roman" w:cs="Times New Roman"/>
      <w:kern w:val="0"/>
      <w:szCs w:val="20"/>
      <w:lang w:val="en-GB" w:eastAsia="x-none"/>
    </w:rPr>
  </w:style>
  <w:style w:type="paragraph" w:styleId="50">
    <w:name w:val="List 5"/>
    <w:basedOn w:val="a"/>
    <w:uiPriority w:val="99"/>
    <w:semiHidden/>
    <w:unhideWhenUsed/>
    <w:rsid w:val="0028425E"/>
    <w:pPr>
      <w:ind w:leftChars="1000" w:left="100" w:hangingChars="200" w:hanging="20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wordWrap w:val="0"/>
      <w:autoSpaceDE w:val="0"/>
      <w:autoSpaceDN w:val="0"/>
    </w:pPr>
  </w:style>
  <w:style w:type="paragraph" w:styleId="1">
    <w:name w:val="heading 1"/>
    <w:next w:val="a"/>
    <w:link w:val="1Char"/>
    <w:qFormat/>
    <w:rsid w:val="00D824BC"/>
    <w:pPr>
      <w:keepNext/>
      <w:keepLines/>
      <w:numPr>
        <w:numId w:val="1"/>
      </w:numPr>
      <w:pBdr>
        <w:top w:val="single" w:sz="12" w:space="3" w:color="auto"/>
      </w:pBdr>
      <w:spacing w:before="240" w:after="180" w:line="240" w:lineRule="auto"/>
      <w:jc w:val="left"/>
      <w:outlineLvl w:val="0"/>
    </w:pPr>
    <w:rPr>
      <w:rFonts w:ascii="Arial" w:eastAsia="SimSun" w:hAnsi="Arial" w:cs="Times New Roman"/>
      <w:color w:val="0000FF"/>
      <w:sz w:val="36"/>
      <w:szCs w:val="20"/>
      <w:lang w:val="en-GB" w:eastAsia="en-US"/>
    </w:rPr>
  </w:style>
  <w:style w:type="paragraph" w:styleId="2">
    <w:name w:val="heading 2"/>
    <w:basedOn w:val="1"/>
    <w:next w:val="a"/>
    <w:link w:val="2Char"/>
    <w:qFormat/>
    <w:rsid w:val="00D824BC"/>
    <w:pPr>
      <w:numPr>
        <w:ilvl w:val="1"/>
      </w:numPr>
      <w:pBdr>
        <w:top w:val="none" w:sz="0" w:space="0" w:color="auto"/>
      </w:pBdr>
      <w:tabs>
        <w:tab w:val="clear" w:pos="1711"/>
        <w:tab w:val="num" w:pos="1286"/>
      </w:tabs>
      <w:spacing w:before="180"/>
      <w:ind w:left="1286"/>
      <w:outlineLvl w:val="1"/>
    </w:pPr>
    <w:rPr>
      <w:sz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2"/>
    <w:next w:val="a"/>
    <w:link w:val="3Char"/>
    <w:qFormat/>
    <w:rsid w:val="00D824BC"/>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D824BC"/>
    <w:pPr>
      <w:numPr>
        <w:ilvl w:val="3"/>
      </w:numPr>
      <w:outlineLvl w:val="3"/>
    </w:pPr>
    <w:rPr>
      <w:sz w:val="24"/>
    </w:rPr>
  </w:style>
  <w:style w:type="paragraph" w:styleId="5">
    <w:name w:val="heading 5"/>
    <w:basedOn w:val="4"/>
    <w:next w:val="a"/>
    <w:link w:val="5Char"/>
    <w:qFormat/>
    <w:rsid w:val="00D824BC"/>
    <w:pPr>
      <w:numPr>
        <w:ilvl w:val="4"/>
      </w:numPr>
      <w:outlineLvl w:val="4"/>
    </w:pPr>
    <w:rPr>
      <w:sz w:val="22"/>
    </w:rPr>
  </w:style>
  <w:style w:type="paragraph" w:styleId="6">
    <w:name w:val="heading 6"/>
    <w:basedOn w:val="a"/>
    <w:next w:val="a"/>
    <w:link w:val="6Char"/>
    <w:qFormat/>
    <w:rsid w:val="00D824BC"/>
    <w:pPr>
      <w:keepNext/>
      <w:keepLines/>
      <w:widowControl/>
      <w:numPr>
        <w:ilvl w:val="5"/>
        <w:numId w:val="1"/>
      </w:numPr>
      <w:wordWrap/>
      <w:autoSpaceDE/>
      <w:autoSpaceDN/>
      <w:spacing w:before="120" w:after="180" w:line="240" w:lineRule="auto"/>
      <w:jc w:val="left"/>
      <w:outlineLvl w:val="5"/>
    </w:pPr>
    <w:rPr>
      <w:rFonts w:ascii="Arial" w:eastAsia="SimSun" w:hAnsi="Arial" w:cs="Times New Roman"/>
      <w:color w:val="0000FF"/>
      <w:szCs w:val="20"/>
      <w:lang w:val="en-GB" w:eastAsia="en-US"/>
    </w:rPr>
  </w:style>
  <w:style w:type="paragraph" w:styleId="7">
    <w:name w:val="heading 7"/>
    <w:basedOn w:val="a"/>
    <w:next w:val="a"/>
    <w:link w:val="7Char"/>
    <w:qFormat/>
    <w:rsid w:val="00D824BC"/>
    <w:pPr>
      <w:keepNext/>
      <w:keepLines/>
      <w:widowControl/>
      <w:numPr>
        <w:ilvl w:val="6"/>
        <w:numId w:val="1"/>
      </w:numPr>
      <w:wordWrap/>
      <w:autoSpaceDE/>
      <w:autoSpaceDN/>
      <w:spacing w:before="120" w:after="180" w:line="240" w:lineRule="auto"/>
      <w:jc w:val="left"/>
      <w:outlineLvl w:val="6"/>
    </w:pPr>
    <w:rPr>
      <w:rFonts w:ascii="Arial" w:eastAsia="SimSun" w:hAnsi="Arial" w:cs="Times New Roman"/>
      <w:color w:val="0000FF"/>
      <w:szCs w:val="20"/>
      <w:lang w:val="en-GB" w:eastAsia="en-US"/>
    </w:rPr>
  </w:style>
  <w:style w:type="paragraph" w:styleId="8">
    <w:name w:val="heading 8"/>
    <w:basedOn w:val="1"/>
    <w:next w:val="a"/>
    <w:link w:val="8Char"/>
    <w:qFormat/>
    <w:rsid w:val="00D824BC"/>
    <w:pPr>
      <w:numPr>
        <w:ilvl w:val="7"/>
      </w:numPr>
      <w:outlineLvl w:val="7"/>
    </w:pPr>
  </w:style>
  <w:style w:type="paragraph" w:styleId="9">
    <w:name w:val="heading 9"/>
    <w:basedOn w:val="8"/>
    <w:next w:val="a"/>
    <w:link w:val="9Char"/>
    <w:qFormat/>
    <w:rsid w:val="00D824BC"/>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rsid w:val="00040AF2"/>
    <w:rPr>
      <w:b/>
      <w:bCs/>
      <w:szCs w:val="20"/>
    </w:rPr>
  </w:style>
  <w:style w:type="paragraph" w:styleId="a4">
    <w:name w:val="header"/>
    <w:basedOn w:val="a"/>
    <w:link w:val="Char"/>
    <w:uiPriority w:val="99"/>
    <w:unhideWhenUsed/>
    <w:rsid w:val="00C82ABC"/>
    <w:pPr>
      <w:tabs>
        <w:tab w:val="center" w:pos="4513"/>
        <w:tab w:val="right" w:pos="9026"/>
      </w:tabs>
      <w:snapToGrid w:val="0"/>
    </w:pPr>
  </w:style>
  <w:style w:type="character" w:customStyle="1" w:styleId="Char">
    <w:name w:val="머리글 Char"/>
    <w:basedOn w:val="a0"/>
    <w:link w:val="a4"/>
    <w:uiPriority w:val="99"/>
    <w:rsid w:val="00C82ABC"/>
  </w:style>
  <w:style w:type="paragraph" w:styleId="a5">
    <w:name w:val="footer"/>
    <w:basedOn w:val="a"/>
    <w:link w:val="Char0"/>
    <w:uiPriority w:val="99"/>
    <w:unhideWhenUsed/>
    <w:rsid w:val="00C82ABC"/>
    <w:pPr>
      <w:tabs>
        <w:tab w:val="center" w:pos="4513"/>
        <w:tab w:val="right" w:pos="9026"/>
      </w:tabs>
      <w:snapToGrid w:val="0"/>
    </w:pPr>
  </w:style>
  <w:style w:type="character" w:customStyle="1" w:styleId="Char0">
    <w:name w:val="바닥글 Char"/>
    <w:basedOn w:val="a0"/>
    <w:link w:val="a5"/>
    <w:uiPriority w:val="99"/>
    <w:rsid w:val="00C82ABC"/>
  </w:style>
  <w:style w:type="paragraph" w:styleId="a6">
    <w:name w:val="No Spacing"/>
    <w:uiPriority w:val="1"/>
    <w:qFormat/>
    <w:rsid w:val="00734365"/>
    <w:pPr>
      <w:widowControl w:val="0"/>
      <w:wordWrap w:val="0"/>
      <w:autoSpaceDE w:val="0"/>
      <w:autoSpaceDN w:val="0"/>
      <w:spacing w:after="0" w:line="240" w:lineRule="auto"/>
    </w:pPr>
  </w:style>
  <w:style w:type="table" w:styleId="a7">
    <w:name w:val="Table Grid"/>
    <w:basedOn w:val="a1"/>
    <w:uiPriority w:val="59"/>
    <w:rsid w:val="006963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067A5F"/>
    <w:pPr>
      <w:spacing w:after="120" w:line="240" w:lineRule="auto"/>
      <w:jc w:val="left"/>
    </w:pPr>
    <w:rPr>
      <w:rFonts w:ascii="Arial" w:eastAsia="바탕" w:hAnsi="Arial" w:cs="Times New Roman"/>
      <w:kern w:val="0"/>
      <w:szCs w:val="20"/>
      <w:lang w:val="en-GB" w:eastAsia="en-US"/>
    </w:rPr>
  </w:style>
  <w:style w:type="character" w:customStyle="1" w:styleId="1Char">
    <w:name w:val="제목 1 Char"/>
    <w:basedOn w:val="a0"/>
    <w:link w:val="1"/>
    <w:rsid w:val="00D824BC"/>
    <w:rPr>
      <w:rFonts w:ascii="Arial" w:eastAsia="SimSun" w:hAnsi="Arial" w:cs="Times New Roman"/>
      <w:color w:val="0000FF"/>
      <w:sz w:val="36"/>
      <w:szCs w:val="20"/>
      <w:lang w:val="en-GB" w:eastAsia="en-US"/>
    </w:rPr>
  </w:style>
  <w:style w:type="character" w:customStyle="1" w:styleId="2Char">
    <w:name w:val="제목 2 Char"/>
    <w:basedOn w:val="a0"/>
    <w:link w:val="2"/>
    <w:rsid w:val="00D824BC"/>
    <w:rPr>
      <w:rFonts w:ascii="Arial" w:eastAsia="SimSun" w:hAnsi="Arial" w:cs="Times New Roman"/>
      <w:color w:val="0000FF"/>
      <w:sz w:val="32"/>
      <w:szCs w:val="20"/>
      <w:lang w:val="en-GB" w:eastAsia="en-US"/>
    </w:rPr>
  </w:style>
  <w:style w:type="character" w:customStyle="1" w:styleId="3Char">
    <w:name w:val="제목 3 Char"/>
    <w:aliases w:val="h3 Char,H3 Char,Underrubrik2 Char,no break Char,Memo Heading 3 Char,0H Char,l3 Char,list 3 Char,Head 3 Char,1.1.1 Char,3rd level Char,Major Section Sub Section Char,PA Minor Section Char,Head3 Char,Level 3 Head Char,31 Char,32 Char,33 Char"/>
    <w:basedOn w:val="a0"/>
    <w:link w:val="3"/>
    <w:rsid w:val="00D824BC"/>
    <w:rPr>
      <w:rFonts w:ascii="Arial" w:eastAsia="SimSun" w:hAnsi="Arial" w:cs="Times New Roman"/>
      <w:color w:val="0000FF"/>
      <w:sz w:val="28"/>
      <w:szCs w:val="20"/>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
    <w:rsid w:val="00D824BC"/>
    <w:rPr>
      <w:rFonts w:ascii="Arial" w:eastAsia="SimSun" w:hAnsi="Arial" w:cs="Times New Roman"/>
      <w:color w:val="0000FF"/>
      <w:sz w:val="24"/>
      <w:szCs w:val="20"/>
      <w:lang w:val="en-GB" w:eastAsia="en-US"/>
    </w:rPr>
  </w:style>
  <w:style w:type="character" w:customStyle="1" w:styleId="5Char">
    <w:name w:val="제목 5 Char"/>
    <w:basedOn w:val="a0"/>
    <w:link w:val="5"/>
    <w:rsid w:val="00D824BC"/>
    <w:rPr>
      <w:rFonts w:ascii="Arial" w:eastAsia="SimSun" w:hAnsi="Arial" w:cs="Times New Roman"/>
      <w:color w:val="0000FF"/>
      <w:sz w:val="22"/>
      <w:szCs w:val="20"/>
      <w:lang w:val="en-GB" w:eastAsia="en-US"/>
    </w:rPr>
  </w:style>
  <w:style w:type="character" w:customStyle="1" w:styleId="6Char">
    <w:name w:val="제목 6 Char"/>
    <w:basedOn w:val="a0"/>
    <w:link w:val="6"/>
    <w:rsid w:val="00D824BC"/>
    <w:rPr>
      <w:rFonts w:ascii="Arial" w:eastAsia="SimSun" w:hAnsi="Arial" w:cs="Times New Roman"/>
      <w:color w:val="0000FF"/>
      <w:szCs w:val="20"/>
      <w:lang w:val="en-GB" w:eastAsia="en-US"/>
    </w:rPr>
  </w:style>
  <w:style w:type="character" w:customStyle="1" w:styleId="7Char">
    <w:name w:val="제목 7 Char"/>
    <w:basedOn w:val="a0"/>
    <w:link w:val="7"/>
    <w:rsid w:val="00D824BC"/>
    <w:rPr>
      <w:rFonts w:ascii="Arial" w:eastAsia="SimSun" w:hAnsi="Arial" w:cs="Times New Roman"/>
      <w:color w:val="0000FF"/>
      <w:szCs w:val="20"/>
      <w:lang w:val="en-GB" w:eastAsia="en-US"/>
    </w:rPr>
  </w:style>
  <w:style w:type="character" w:customStyle="1" w:styleId="8Char">
    <w:name w:val="제목 8 Char"/>
    <w:basedOn w:val="a0"/>
    <w:link w:val="8"/>
    <w:rsid w:val="00D824BC"/>
    <w:rPr>
      <w:rFonts w:ascii="Arial" w:eastAsia="SimSun" w:hAnsi="Arial" w:cs="Times New Roman"/>
      <w:color w:val="0000FF"/>
      <w:sz w:val="36"/>
      <w:szCs w:val="20"/>
      <w:lang w:val="en-GB" w:eastAsia="en-US"/>
    </w:rPr>
  </w:style>
  <w:style w:type="character" w:customStyle="1" w:styleId="9Char">
    <w:name w:val="제목 9 Char"/>
    <w:basedOn w:val="a0"/>
    <w:link w:val="9"/>
    <w:rsid w:val="00D824BC"/>
    <w:rPr>
      <w:rFonts w:ascii="Arial" w:eastAsia="SimSun" w:hAnsi="Arial" w:cs="Times New Roman"/>
      <w:color w:val="0000FF"/>
      <w:sz w:val="36"/>
      <w:szCs w:val="20"/>
      <w:lang w:val="en-GB" w:eastAsia="en-US"/>
    </w:rPr>
  </w:style>
  <w:style w:type="paragraph" w:customStyle="1" w:styleId="ZchnZchn">
    <w:name w:val="Zchn Zchn"/>
    <w:semiHidden/>
    <w:rsid w:val="00D824BC"/>
    <w:pPr>
      <w:keepNext/>
      <w:numPr>
        <w:numId w:val="2"/>
      </w:numPr>
      <w:autoSpaceDE w:val="0"/>
      <w:autoSpaceDN w:val="0"/>
      <w:adjustRightInd w:val="0"/>
      <w:spacing w:before="60" w:after="60" w:line="240" w:lineRule="auto"/>
    </w:pPr>
    <w:rPr>
      <w:rFonts w:ascii="Arial" w:eastAsia="SimSun" w:hAnsi="Arial" w:cs="Arial"/>
      <w:color w:val="0000FF"/>
      <w:szCs w:val="20"/>
      <w:lang w:eastAsia="zh-CN"/>
    </w:rPr>
  </w:style>
  <w:style w:type="character" w:styleId="a8">
    <w:name w:val="Hyperlink"/>
    <w:uiPriority w:val="99"/>
    <w:rsid w:val="00F26611"/>
    <w:rPr>
      <w:color w:val="0000FF"/>
      <w:u w:val="single"/>
    </w:rPr>
  </w:style>
  <w:style w:type="character" w:styleId="a9">
    <w:name w:val="Placeholder Text"/>
    <w:basedOn w:val="a0"/>
    <w:uiPriority w:val="99"/>
    <w:semiHidden/>
    <w:rsid w:val="00FD65C1"/>
    <w:rPr>
      <w:color w:val="808080"/>
    </w:rPr>
  </w:style>
  <w:style w:type="paragraph" w:styleId="aa">
    <w:name w:val="Balloon Text"/>
    <w:basedOn w:val="a"/>
    <w:link w:val="Char1"/>
    <w:uiPriority w:val="99"/>
    <w:semiHidden/>
    <w:unhideWhenUsed/>
    <w:rsid w:val="00FD65C1"/>
    <w:pPr>
      <w:spacing w:after="0" w:line="240" w:lineRule="auto"/>
    </w:pPr>
    <w:rPr>
      <w:rFonts w:asciiTheme="majorHAnsi" w:eastAsiaTheme="majorEastAsia" w:hAnsiTheme="majorHAnsi" w:cstheme="majorBidi"/>
      <w:sz w:val="18"/>
      <w:szCs w:val="18"/>
    </w:rPr>
  </w:style>
  <w:style w:type="character" w:customStyle="1" w:styleId="Char1">
    <w:name w:val="풍선 도움말 텍스트 Char"/>
    <w:basedOn w:val="a0"/>
    <w:link w:val="aa"/>
    <w:uiPriority w:val="99"/>
    <w:semiHidden/>
    <w:rsid w:val="00FD65C1"/>
    <w:rPr>
      <w:rFonts w:asciiTheme="majorHAnsi" w:eastAsiaTheme="majorEastAsia" w:hAnsiTheme="majorHAnsi" w:cstheme="majorBidi"/>
      <w:sz w:val="18"/>
      <w:szCs w:val="18"/>
    </w:rPr>
  </w:style>
  <w:style w:type="paragraph" w:customStyle="1" w:styleId="PL">
    <w:name w:val="PL"/>
    <w:link w:val="PLChar"/>
    <w:rsid w:val="002E52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hAnsi="Courier New" w:cs="Times New Roman"/>
      <w:noProof/>
      <w:kern w:val="0"/>
      <w:sz w:val="16"/>
      <w:szCs w:val="20"/>
    </w:rPr>
  </w:style>
  <w:style w:type="character" w:customStyle="1" w:styleId="PLChar">
    <w:name w:val="PL Char"/>
    <w:link w:val="PL"/>
    <w:rsid w:val="002E528B"/>
    <w:rPr>
      <w:rFonts w:ascii="Courier New" w:hAnsi="Courier New" w:cs="Times New Roman"/>
      <w:noProof/>
      <w:kern w:val="0"/>
      <w:sz w:val="16"/>
      <w:szCs w:val="20"/>
    </w:rPr>
  </w:style>
  <w:style w:type="paragraph" w:customStyle="1" w:styleId="TAH">
    <w:name w:val="TAH"/>
    <w:basedOn w:val="a"/>
    <w:link w:val="TAHCar"/>
    <w:rsid w:val="001D0B81"/>
    <w:pPr>
      <w:keepNext/>
      <w:keepLines/>
      <w:widowControl/>
      <w:wordWrap/>
      <w:overflowPunct w:val="0"/>
      <w:adjustRightInd w:val="0"/>
      <w:spacing w:after="0" w:line="240" w:lineRule="auto"/>
      <w:jc w:val="center"/>
      <w:textAlignment w:val="baseline"/>
    </w:pPr>
    <w:rPr>
      <w:rFonts w:ascii="Arial" w:hAnsi="Arial" w:cs="Times New Roman"/>
      <w:b/>
      <w:kern w:val="0"/>
      <w:sz w:val="18"/>
      <w:szCs w:val="20"/>
      <w:lang w:val="x-none" w:eastAsia="x-none"/>
    </w:rPr>
  </w:style>
  <w:style w:type="paragraph" w:customStyle="1" w:styleId="TALCharChar">
    <w:name w:val="TAL Char Char"/>
    <w:basedOn w:val="a"/>
    <w:link w:val="TALCharCharChar"/>
    <w:rsid w:val="001D0B81"/>
    <w:pPr>
      <w:keepNext/>
      <w:keepLines/>
      <w:widowControl/>
      <w:wordWrap/>
      <w:overflowPunct w:val="0"/>
      <w:adjustRightInd w:val="0"/>
      <w:spacing w:after="0" w:line="240" w:lineRule="auto"/>
      <w:jc w:val="left"/>
      <w:textAlignment w:val="baseline"/>
    </w:pPr>
    <w:rPr>
      <w:rFonts w:ascii="Arial" w:hAnsi="Arial" w:cs="Times New Roman"/>
      <w:kern w:val="0"/>
      <w:sz w:val="18"/>
      <w:szCs w:val="20"/>
      <w:lang w:val="en-GB" w:eastAsia="en-US"/>
    </w:rPr>
  </w:style>
  <w:style w:type="character" w:customStyle="1" w:styleId="TALCharCharChar">
    <w:name w:val="TAL Char Char Char"/>
    <w:link w:val="TALCharChar"/>
    <w:rsid w:val="001D0B81"/>
    <w:rPr>
      <w:rFonts w:ascii="Arial" w:hAnsi="Arial" w:cs="Times New Roman"/>
      <w:kern w:val="0"/>
      <w:sz w:val="18"/>
      <w:szCs w:val="20"/>
      <w:lang w:val="en-GB" w:eastAsia="en-US"/>
    </w:rPr>
  </w:style>
  <w:style w:type="character" w:customStyle="1" w:styleId="TAHCar">
    <w:name w:val="TAH Car"/>
    <w:link w:val="TAH"/>
    <w:locked/>
    <w:rsid w:val="001D0B81"/>
    <w:rPr>
      <w:rFonts w:ascii="Arial" w:hAnsi="Arial" w:cs="Times New Roman"/>
      <w:b/>
      <w:kern w:val="0"/>
      <w:sz w:val="18"/>
      <w:szCs w:val="20"/>
      <w:lang w:val="x-none" w:eastAsia="x-none"/>
    </w:rPr>
  </w:style>
  <w:style w:type="paragraph" w:styleId="ab">
    <w:name w:val="List Paragraph"/>
    <w:basedOn w:val="a"/>
    <w:uiPriority w:val="34"/>
    <w:qFormat/>
    <w:rsid w:val="00E10CE2"/>
    <w:pPr>
      <w:widowControl/>
      <w:wordWrap/>
      <w:autoSpaceDE/>
      <w:autoSpaceDN/>
      <w:spacing w:after="0" w:line="240" w:lineRule="auto"/>
      <w:ind w:left="720"/>
      <w:contextualSpacing/>
      <w:jc w:val="left"/>
    </w:pPr>
    <w:rPr>
      <w:rFonts w:ascii="Times New Roman" w:eastAsia="Times New Roman" w:hAnsi="Times New Roman" w:cs="Times New Roman"/>
      <w:kern w:val="0"/>
      <w:sz w:val="24"/>
      <w:szCs w:val="24"/>
      <w:lang w:eastAsia="zh-CN"/>
    </w:rPr>
  </w:style>
  <w:style w:type="paragraph" w:customStyle="1" w:styleId="Doc-title">
    <w:name w:val="Doc-title"/>
    <w:basedOn w:val="a"/>
    <w:next w:val="Doc-text2"/>
    <w:link w:val="Doc-titleChar"/>
    <w:qFormat/>
    <w:rsid w:val="000B3F3A"/>
    <w:pPr>
      <w:widowControl/>
      <w:wordWrap/>
      <w:autoSpaceDE/>
      <w:autoSpaceDN/>
      <w:spacing w:before="60" w:after="0" w:line="240" w:lineRule="auto"/>
      <w:ind w:left="1259" w:hanging="1259"/>
      <w:jc w:val="left"/>
    </w:pPr>
    <w:rPr>
      <w:rFonts w:ascii="Arial" w:eastAsia="MS Mincho" w:hAnsi="Arial" w:cs="Times New Roman"/>
      <w:noProof/>
      <w:kern w:val="0"/>
      <w:szCs w:val="24"/>
      <w:lang w:val="en-GB" w:eastAsia="en-GB"/>
    </w:rPr>
  </w:style>
  <w:style w:type="paragraph" w:customStyle="1" w:styleId="Doc-text2">
    <w:name w:val="Doc-text2"/>
    <w:basedOn w:val="a"/>
    <w:link w:val="Doc-text2Char"/>
    <w:qFormat/>
    <w:rsid w:val="000B3F3A"/>
    <w:pPr>
      <w:widowControl/>
      <w:tabs>
        <w:tab w:val="left" w:pos="1622"/>
      </w:tabs>
      <w:wordWrap/>
      <w:autoSpaceDE/>
      <w:autoSpaceDN/>
      <w:spacing w:after="0" w:line="240" w:lineRule="auto"/>
      <w:ind w:left="1622" w:hanging="363"/>
      <w:jc w:val="left"/>
    </w:pPr>
    <w:rPr>
      <w:rFonts w:ascii="Arial" w:eastAsia="MS Mincho" w:hAnsi="Arial" w:cs="Times New Roman"/>
      <w:kern w:val="0"/>
      <w:szCs w:val="24"/>
      <w:lang w:val="en-GB" w:eastAsia="en-GB"/>
    </w:rPr>
  </w:style>
  <w:style w:type="character" w:customStyle="1" w:styleId="Doc-text2Char">
    <w:name w:val="Doc-text2 Char"/>
    <w:link w:val="Doc-text2"/>
    <w:rsid w:val="000B3F3A"/>
    <w:rPr>
      <w:rFonts w:ascii="Arial" w:eastAsia="MS Mincho" w:hAnsi="Arial" w:cs="Times New Roman"/>
      <w:kern w:val="0"/>
      <w:szCs w:val="24"/>
      <w:lang w:val="en-GB" w:eastAsia="en-GB"/>
    </w:rPr>
  </w:style>
  <w:style w:type="character" w:customStyle="1" w:styleId="Doc-titleChar">
    <w:name w:val="Doc-title Char"/>
    <w:link w:val="Doc-title"/>
    <w:rsid w:val="000B3F3A"/>
    <w:rPr>
      <w:rFonts w:ascii="Arial" w:eastAsia="MS Mincho" w:hAnsi="Arial" w:cs="Times New Roman"/>
      <w:noProof/>
      <w:kern w:val="0"/>
      <w:szCs w:val="24"/>
      <w:lang w:val="en-GB" w:eastAsia="en-GB"/>
    </w:rPr>
  </w:style>
  <w:style w:type="paragraph" w:styleId="30">
    <w:name w:val="toc 3"/>
    <w:basedOn w:val="20"/>
    <w:uiPriority w:val="39"/>
    <w:rsid w:val="003E427D"/>
    <w:pPr>
      <w:keepLines/>
      <w:tabs>
        <w:tab w:val="right" w:leader="dot" w:pos="9639"/>
      </w:tabs>
      <w:wordWrap/>
      <w:autoSpaceDE/>
      <w:autoSpaceDN/>
      <w:spacing w:after="0" w:line="240" w:lineRule="auto"/>
      <w:ind w:leftChars="0" w:left="1134" w:right="425" w:hanging="1134"/>
      <w:jc w:val="left"/>
    </w:pPr>
    <w:rPr>
      <w:rFonts w:ascii="Times New Roman" w:hAnsi="Times New Roman" w:cs="Times New Roman"/>
      <w:noProof/>
      <w:kern w:val="0"/>
      <w:szCs w:val="20"/>
      <w:lang w:val="en-GB" w:eastAsia="en-US"/>
    </w:rPr>
  </w:style>
  <w:style w:type="paragraph" w:customStyle="1" w:styleId="TAL">
    <w:name w:val="TAL"/>
    <w:basedOn w:val="a"/>
    <w:link w:val="TALCar"/>
    <w:rsid w:val="003E427D"/>
    <w:pPr>
      <w:keepNext/>
      <w:keepLines/>
      <w:widowControl/>
      <w:wordWrap/>
      <w:autoSpaceDE/>
      <w:autoSpaceDN/>
      <w:spacing w:after="0" w:line="240" w:lineRule="auto"/>
      <w:jc w:val="left"/>
    </w:pPr>
    <w:rPr>
      <w:rFonts w:ascii="Arial" w:hAnsi="Arial" w:cs="Times New Roman"/>
      <w:kern w:val="0"/>
      <w:sz w:val="18"/>
      <w:szCs w:val="20"/>
      <w:lang w:val="en-GB" w:eastAsia="x-none"/>
    </w:rPr>
  </w:style>
  <w:style w:type="character" w:customStyle="1" w:styleId="TALCar">
    <w:name w:val="TAL Car"/>
    <w:link w:val="TAL"/>
    <w:rsid w:val="003E427D"/>
    <w:rPr>
      <w:rFonts w:ascii="Arial" w:hAnsi="Arial" w:cs="Times New Roman"/>
      <w:kern w:val="0"/>
      <w:sz w:val="18"/>
      <w:szCs w:val="20"/>
      <w:lang w:val="en-GB" w:eastAsia="x-none"/>
    </w:rPr>
  </w:style>
  <w:style w:type="paragraph" w:styleId="20">
    <w:name w:val="toc 2"/>
    <w:basedOn w:val="a"/>
    <w:next w:val="a"/>
    <w:autoRedefine/>
    <w:uiPriority w:val="39"/>
    <w:semiHidden/>
    <w:unhideWhenUsed/>
    <w:rsid w:val="003E427D"/>
    <w:pPr>
      <w:ind w:leftChars="200" w:left="425"/>
    </w:pPr>
  </w:style>
  <w:style w:type="paragraph" w:customStyle="1" w:styleId="B3">
    <w:name w:val="B3"/>
    <w:basedOn w:val="31"/>
    <w:link w:val="B3Char2"/>
    <w:rsid w:val="002C23A6"/>
    <w:pPr>
      <w:widowControl/>
      <w:wordWrap/>
      <w:autoSpaceDE/>
      <w:autoSpaceDN/>
      <w:spacing w:after="180" w:line="240" w:lineRule="auto"/>
      <w:ind w:leftChars="0" w:left="1135" w:firstLineChars="0" w:hanging="284"/>
      <w:contextualSpacing w:val="0"/>
      <w:jc w:val="left"/>
    </w:pPr>
    <w:rPr>
      <w:rFonts w:ascii="Times New Roman" w:hAnsi="Times New Roman" w:cs="Times New Roman"/>
      <w:kern w:val="0"/>
      <w:szCs w:val="20"/>
      <w:lang w:val="en-GB" w:eastAsia="x-none"/>
    </w:rPr>
  </w:style>
  <w:style w:type="paragraph" w:customStyle="1" w:styleId="B4">
    <w:name w:val="B4"/>
    <w:basedOn w:val="40"/>
    <w:link w:val="B4Char"/>
    <w:rsid w:val="002C23A6"/>
    <w:pPr>
      <w:widowControl/>
      <w:wordWrap/>
      <w:autoSpaceDE/>
      <w:autoSpaceDN/>
      <w:spacing w:after="180" w:line="240" w:lineRule="auto"/>
      <w:ind w:leftChars="0" w:left="1418" w:firstLineChars="0" w:hanging="284"/>
      <w:contextualSpacing w:val="0"/>
      <w:jc w:val="left"/>
    </w:pPr>
    <w:rPr>
      <w:rFonts w:ascii="Times New Roman" w:hAnsi="Times New Roman" w:cs="Times New Roman"/>
      <w:kern w:val="0"/>
      <w:szCs w:val="20"/>
      <w:lang w:val="en-GB" w:eastAsia="x-none"/>
    </w:rPr>
  </w:style>
  <w:style w:type="character" w:customStyle="1" w:styleId="B3Char2">
    <w:name w:val="B3 Char2"/>
    <w:link w:val="B3"/>
    <w:rsid w:val="002C23A6"/>
    <w:rPr>
      <w:rFonts w:ascii="Times New Roman" w:hAnsi="Times New Roman" w:cs="Times New Roman"/>
      <w:kern w:val="0"/>
      <w:szCs w:val="20"/>
      <w:lang w:val="en-GB" w:eastAsia="x-none"/>
    </w:rPr>
  </w:style>
  <w:style w:type="character" w:customStyle="1" w:styleId="B4Char">
    <w:name w:val="B4 Char"/>
    <w:link w:val="B4"/>
    <w:rsid w:val="002C23A6"/>
    <w:rPr>
      <w:rFonts w:ascii="Times New Roman" w:hAnsi="Times New Roman" w:cs="Times New Roman"/>
      <w:kern w:val="0"/>
      <w:szCs w:val="20"/>
      <w:lang w:val="en-GB" w:eastAsia="x-none"/>
    </w:rPr>
  </w:style>
  <w:style w:type="paragraph" w:styleId="31">
    <w:name w:val="List 3"/>
    <w:basedOn w:val="a"/>
    <w:uiPriority w:val="99"/>
    <w:semiHidden/>
    <w:unhideWhenUsed/>
    <w:rsid w:val="002C23A6"/>
    <w:pPr>
      <w:ind w:leftChars="600" w:left="100" w:hangingChars="200" w:hanging="200"/>
      <w:contextualSpacing/>
    </w:pPr>
  </w:style>
  <w:style w:type="paragraph" w:styleId="40">
    <w:name w:val="List 4"/>
    <w:basedOn w:val="a"/>
    <w:uiPriority w:val="99"/>
    <w:semiHidden/>
    <w:unhideWhenUsed/>
    <w:rsid w:val="002C23A6"/>
    <w:pPr>
      <w:ind w:leftChars="800" w:left="100" w:hangingChars="200" w:hanging="200"/>
      <w:contextualSpacing/>
    </w:pPr>
  </w:style>
  <w:style w:type="paragraph" w:customStyle="1" w:styleId="B1">
    <w:name w:val="B1"/>
    <w:basedOn w:val="ac"/>
    <w:link w:val="B1Char1"/>
    <w:rsid w:val="002C23A6"/>
    <w:pPr>
      <w:widowControl/>
      <w:wordWrap/>
      <w:autoSpaceDE/>
      <w:autoSpaceDN/>
      <w:spacing w:after="180" w:line="240" w:lineRule="auto"/>
      <w:ind w:leftChars="0" w:left="568" w:firstLineChars="0" w:hanging="284"/>
      <w:contextualSpacing w:val="0"/>
      <w:jc w:val="left"/>
    </w:pPr>
    <w:rPr>
      <w:rFonts w:ascii="Times New Roman" w:hAnsi="Times New Roman" w:cs="Times New Roman"/>
      <w:kern w:val="0"/>
      <w:szCs w:val="20"/>
      <w:lang w:val="en-GB" w:eastAsia="x-none"/>
    </w:rPr>
  </w:style>
  <w:style w:type="paragraph" w:customStyle="1" w:styleId="B2">
    <w:name w:val="B2"/>
    <w:basedOn w:val="21"/>
    <w:link w:val="B2Char"/>
    <w:rsid w:val="002C23A6"/>
    <w:pPr>
      <w:widowControl/>
      <w:wordWrap/>
      <w:autoSpaceDE/>
      <w:autoSpaceDN/>
      <w:spacing w:after="180" w:line="240" w:lineRule="auto"/>
      <w:ind w:leftChars="0" w:left="851" w:firstLineChars="0" w:hanging="284"/>
      <w:contextualSpacing w:val="0"/>
      <w:jc w:val="left"/>
    </w:pPr>
    <w:rPr>
      <w:rFonts w:ascii="Times New Roman" w:hAnsi="Times New Roman" w:cs="Times New Roman"/>
      <w:kern w:val="0"/>
      <w:szCs w:val="20"/>
      <w:lang w:val="en-GB" w:eastAsia="x-none"/>
    </w:rPr>
  </w:style>
  <w:style w:type="character" w:customStyle="1" w:styleId="B1Char1">
    <w:name w:val="B1 Char1"/>
    <w:link w:val="B1"/>
    <w:rsid w:val="002C23A6"/>
    <w:rPr>
      <w:rFonts w:ascii="Times New Roman" w:hAnsi="Times New Roman" w:cs="Times New Roman"/>
      <w:kern w:val="0"/>
      <w:szCs w:val="20"/>
      <w:lang w:val="en-GB" w:eastAsia="x-none"/>
    </w:rPr>
  </w:style>
  <w:style w:type="character" w:customStyle="1" w:styleId="B2Char">
    <w:name w:val="B2 Char"/>
    <w:link w:val="B2"/>
    <w:rsid w:val="002C23A6"/>
    <w:rPr>
      <w:rFonts w:ascii="Times New Roman" w:hAnsi="Times New Roman" w:cs="Times New Roman"/>
      <w:kern w:val="0"/>
      <w:szCs w:val="20"/>
      <w:lang w:val="en-GB" w:eastAsia="x-none"/>
    </w:rPr>
  </w:style>
  <w:style w:type="paragraph" w:styleId="ac">
    <w:name w:val="List"/>
    <w:basedOn w:val="a"/>
    <w:uiPriority w:val="99"/>
    <w:semiHidden/>
    <w:unhideWhenUsed/>
    <w:rsid w:val="002C23A6"/>
    <w:pPr>
      <w:ind w:leftChars="200" w:left="100" w:hangingChars="200" w:hanging="200"/>
      <w:contextualSpacing/>
    </w:pPr>
  </w:style>
  <w:style w:type="paragraph" w:styleId="21">
    <w:name w:val="List 2"/>
    <w:basedOn w:val="a"/>
    <w:uiPriority w:val="99"/>
    <w:semiHidden/>
    <w:unhideWhenUsed/>
    <w:rsid w:val="002C23A6"/>
    <w:pPr>
      <w:ind w:leftChars="400" w:left="100" w:hangingChars="200" w:hanging="200"/>
      <w:contextualSpacing/>
    </w:pPr>
  </w:style>
  <w:style w:type="paragraph" w:customStyle="1" w:styleId="B5">
    <w:name w:val="B5"/>
    <w:basedOn w:val="50"/>
    <w:link w:val="B5Char"/>
    <w:rsid w:val="0028425E"/>
    <w:pPr>
      <w:widowControl/>
      <w:wordWrap/>
      <w:autoSpaceDE/>
      <w:autoSpaceDN/>
      <w:spacing w:after="180" w:line="240" w:lineRule="auto"/>
      <w:ind w:leftChars="0" w:left="1702" w:firstLineChars="0" w:hanging="284"/>
      <w:contextualSpacing w:val="0"/>
      <w:jc w:val="left"/>
    </w:pPr>
    <w:rPr>
      <w:rFonts w:ascii="Times New Roman" w:hAnsi="Times New Roman" w:cs="Times New Roman"/>
      <w:kern w:val="0"/>
      <w:szCs w:val="20"/>
      <w:lang w:val="en-GB" w:eastAsia="x-none"/>
    </w:rPr>
  </w:style>
  <w:style w:type="character" w:customStyle="1" w:styleId="B5Char">
    <w:name w:val="B5 Char"/>
    <w:link w:val="B5"/>
    <w:rsid w:val="0028425E"/>
    <w:rPr>
      <w:rFonts w:ascii="Times New Roman" w:hAnsi="Times New Roman" w:cs="Times New Roman"/>
      <w:kern w:val="0"/>
      <w:szCs w:val="20"/>
      <w:lang w:val="en-GB" w:eastAsia="x-none"/>
    </w:rPr>
  </w:style>
  <w:style w:type="paragraph" w:styleId="50">
    <w:name w:val="List 5"/>
    <w:basedOn w:val="a"/>
    <w:uiPriority w:val="99"/>
    <w:semiHidden/>
    <w:unhideWhenUsed/>
    <w:rsid w:val="0028425E"/>
    <w:pPr>
      <w:ind w:leftChars="10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329067">
      <w:bodyDiv w:val="1"/>
      <w:marLeft w:val="0"/>
      <w:marRight w:val="0"/>
      <w:marTop w:val="0"/>
      <w:marBottom w:val="0"/>
      <w:divBdr>
        <w:top w:val="none" w:sz="0" w:space="0" w:color="auto"/>
        <w:left w:val="none" w:sz="0" w:space="0" w:color="auto"/>
        <w:bottom w:val="none" w:sz="0" w:space="0" w:color="auto"/>
        <w:right w:val="none" w:sz="0" w:space="0" w:color="auto"/>
      </w:divBdr>
    </w:div>
    <w:div w:id="906187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E7B39F-88C3-4E86-985C-CB2683C64F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5</Pages>
  <Words>1336</Words>
  <Characters>7621</Characters>
  <Application>Microsoft Office Word</Application>
  <DocSecurity>0</DocSecurity>
  <Lines>63</Lines>
  <Paragraphs>17</Paragraphs>
  <ScaleCrop>false</ScaleCrop>
  <HeadingPairs>
    <vt:vector size="2" baseType="variant">
      <vt:variant>
        <vt:lpstr>제목</vt:lpstr>
      </vt:variant>
      <vt:variant>
        <vt:i4>1</vt:i4>
      </vt:variant>
    </vt:vector>
  </HeadingPairs>
  <TitlesOfParts>
    <vt:vector size="1" baseType="lpstr">
      <vt:lpstr/>
    </vt:vector>
  </TitlesOfParts>
  <Company>Samsung Electronics</Company>
  <LinksUpToDate>false</LinksUpToDate>
  <CharactersWithSpaces>8940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Jung-Min Moon</dc:creator>
  <cp:lastModifiedBy>Windows 사용자</cp:lastModifiedBy>
  <cp:revision>18</cp:revision>
  <dcterms:created xsi:type="dcterms:W3CDTF">2017-06-14T09:00:00Z</dcterms:created>
  <dcterms:modified xsi:type="dcterms:W3CDTF">2017-09-29T02:45:00Z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41B1B4BEA4E0CEE386731E1A8FC54068EC2E15C05DC692172DEA76FEAECD102E</vt:lpwstr>
  </property>
  <property fmtid="{D5CDD505-2E9C-101B-9397-08002B2CF9AE}" pid="2" name="NSCPROP">
    <vt:lpwstr>NSCCustomProperty</vt:lpwstr>
  </property>
</Properties>
</file>